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473F5" w14:textId="659AC388" w:rsidR="006912D8" w:rsidRPr="00E703E7" w:rsidRDefault="00E23843" w:rsidP="00FE3AB7">
      <w:pPr>
        <w:tabs>
          <w:tab w:val="left" w:pos="1260"/>
        </w:tabs>
        <w:jc w:val="center"/>
        <w:rPr>
          <w:rFonts w:ascii="Garamond" w:hAnsi="Garamond"/>
          <w:b/>
          <w:sz w:val="40"/>
          <w:szCs w:val="40"/>
        </w:rPr>
      </w:pPr>
      <w:r w:rsidRPr="00E703E7">
        <w:rPr>
          <w:rFonts w:ascii="Garamond" w:hAnsi="Garamond"/>
          <w:b/>
          <w:noProof/>
          <w:sz w:val="40"/>
          <w:szCs w:val="40"/>
        </w:rPr>
        <w:drawing>
          <wp:anchor distT="0" distB="0" distL="114300" distR="114300" simplePos="0" relativeHeight="251657216" behindDoc="1" locked="0" layoutInCell="1" allowOverlap="1" wp14:anchorId="6C5985E2" wp14:editId="6F867174">
            <wp:simplePos x="0" y="0"/>
            <wp:positionH relativeFrom="column">
              <wp:posOffset>-36830</wp:posOffset>
            </wp:positionH>
            <wp:positionV relativeFrom="paragraph">
              <wp:posOffset>-233680</wp:posOffset>
            </wp:positionV>
            <wp:extent cx="1028700" cy="1009015"/>
            <wp:effectExtent l="0" t="0" r="0" b="0"/>
            <wp:wrapTight wrapText="bothSides">
              <wp:wrapPolygon edited="0">
                <wp:start x="0" y="0"/>
                <wp:lineTo x="0" y="21206"/>
                <wp:lineTo x="21200" y="21206"/>
                <wp:lineTo x="21200"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B005D" w:rsidRPr="00E703E7">
        <w:rPr>
          <w:rFonts w:ascii="Garamond" w:hAnsi="Garamond"/>
          <w:b/>
          <w:sz w:val="40"/>
          <w:szCs w:val="40"/>
        </w:rPr>
        <w:t xml:space="preserve">CITY </w:t>
      </w:r>
      <w:r w:rsidR="006912D8" w:rsidRPr="00E703E7">
        <w:rPr>
          <w:rFonts w:ascii="Garamond" w:hAnsi="Garamond"/>
          <w:b/>
          <w:sz w:val="40"/>
          <w:szCs w:val="40"/>
        </w:rPr>
        <w:t>OF CLAY, ALABAMA</w:t>
      </w:r>
    </w:p>
    <w:p w14:paraId="35A154C6" w14:textId="0E8F0DA2" w:rsidR="006912D8" w:rsidRPr="00E703E7" w:rsidRDefault="006912D8" w:rsidP="005B005D">
      <w:pPr>
        <w:jc w:val="center"/>
        <w:rPr>
          <w:rFonts w:ascii="Garamond" w:hAnsi="Garamond"/>
          <w:b/>
          <w:sz w:val="40"/>
          <w:szCs w:val="40"/>
        </w:rPr>
      </w:pPr>
      <w:r w:rsidRPr="00E703E7">
        <w:rPr>
          <w:rFonts w:ascii="Garamond" w:hAnsi="Garamond"/>
          <w:b/>
          <w:sz w:val="40"/>
          <w:szCs w:val="40"/>
        </w:rPr>
        <w:t xml:space="preserve">ORDINANCE </w:t>
      </w:r>
      <w:r w:rsidR="006C064E">
        <w:rPr>
          <w:rFonts w:ascii="Garamond" w:hAnsi="Garamond"/>
          <w:b/>
          <w:sz w:val="40"/>
          <w:szCs w:val="40"/>
        </w:rPr>
        <w:t>202</w:t>
      </w:r>
      <w:r w:rsidR="002027C6">
        <w:rPr>
          <w:rFonts w:ascii="Garamond" w:hAnsi="Garamond"/>
          <w:b/>
          <w:sz w:val="40"/>
          <w:szCs w:val="40"/>
        </w:rPr>
        <w:t>5</w:t>
      </w:r>
      <w:r w:rsidR="006C064E">
        <w:rPr>
          <w:rFonts w:ascii="Garamond" w:hAnsi="Garamond"/>
          <w:b/>
          <w:sz w:val="40"/>
          <w:szCs w:val="40"/>
        </w:rPr>
        <w:t>-0</w:t>
      </w:r>
      <w:r w:rsidR="002027C6">
        <w:rPr>
          <w:rFonts w:ascii="Garamond" w:hAnsi="Garamond"/>
          <w:b/>
          <w:sz w:val="40"/>
          <w:szCs w:val="40"/>
        </w:rPr>
        <w:t>2</w:t>
      </w:r>
    </w:p>
    <w:p w14:paraId="093DF072" w14:textId="77777777" w:rsidR="00AB52A3" w:rsidRPr="00E703E7" w:rsidRDefault="00AB52A3" w:rsidP="00AB52A3">
      <w:pPr>
        <w:pStyle w:val="Heading1"/>
        <w:rPr>
          <w:rFonts w:ascii="Garamond" w:hAnsi="Garamond"/>
          <w:sz w:val="32"/>
        </w:rPr>
      </w:pPr>
    </w:p>
    <w:p w14:paraId="283E07F4" w14:textId="77777777" w:rsidR="00AB52A3" w:rsidRPr="00E703E7" w:rsidRDefault="00AB52A3" w:rsidP="00AB52A3">
      <w:pPr>
        <w:pStyle w:val="Heading1"/>
        <w:rPr>
          <w:rFonts w:ascii="Garamond" w:hAnsi="Garamond"/>
          <w:sz w:val="32"/>
        </w:rPr>
      </w:pPr>
      <w:r w:rsidRPr="00E703E7">
        <w:rPr>
          <w:rFonts w:ascii="Garamond" w:hAnsi="Garamond"/>
          <w:sz w:val="32"/>
        </w:rPr>
        <w:t xml:space="preserve">AN ORDINANCE TO AMEND </w:t>
      </w:r>
    </w:p>
    <w:p w14:paraId="6EC3DA81" w14:textId="77777777" w:rsidR="00AB52A3" w:rsidRPr="00E703E7" w:rsidRDefault="00AB52A3" w:rsidP="00AB52A3">
      <w:pPr>
        <w:pStyle w:val="Heading1"/>
        <w:rPr>
          <w:rFonts w:ascii="Garamond" w:hAnsi="Garamond"/>
          <w:sz w:val="32"/>
        </w:rPr>
      </w:pPr>
      <w:r w:rsidRPr="00E703E7">
        <w:rPr>
          <w:rFonts w:ascii="Garamond" w:hAnsi="Garamond"/>
          <w:sz w:val="32"/>
        </w:rPr>
        <w:t xml:space="preserve">ORDINANCE </w:t>
      </w:r>
      <w:r w:rsidR="00B43A43">
        <w:rPr>
          <w:rFonts w:ascii="Garamond" w:hAnsi="Garamond"/>
          <w:sz w:val="32"/>
        </w:rPr>
        <w:t>2018-01</w:t>
      </w:r>
      <w:r w:rsidRPr="00E703E7">
        <w:rPr>
          <w:rFonts w:ascii="Garamond" w:hAnsi="Garamond"/>
          <w:sz w:val="32"/>
        </w:rPr>
        <w:t>, ZONING ORDINANCE</w:t>
      </w:r>
    </w:p>
    <w:p w14:paraId="6AA26FE9" w14:textId="77777777" w:rsidR="00736C6C" w:rsidRPr="00E703E7" w:rsidRDefault="00736C6C" w:rsidP="005B005D">
      <w:pPr>
        <w:jc w:val="center"/>
        <w:rPr>
          <w:rFonts w:ascii="Garamond" w:hAnsi="Garamond"/>
          <w:b/>
          <w:sz w:val="40"/>
          <w:szCs w:val="40"/>
        </w:rPr>
      </w:pPr>
    </w:p>
    <w:p w14:paraId="74AC30F5" w14:textId="77777777" w:rsidR="00AB287A" w:rsidRPr="00E703E7" w:rsidRDefault="00AB287A" w:rsidP="00AB287A">
      <w:pPr>
        <w:pStyle w:val="Heading1"/>
        <w:jc w:val="left"/>
        <w:rPr>
          <w:rFonts w:ascii="Garamond" w:hAnsi="Garamond"/>
          <w:bCs/>
          <w:szCs w:val="24"/>
        </w:rPr>
      </w:pPr>
      <w:r w:rsidRPr="00E703E7">
        <w:rPr>
          <w:rFonts w:ascii="Garamond" w:hAnsi="Garamond"/>
          <w:szCs w:val="24"/>
        </w:rPr>
        <w:t xml:space="preserve">WHEREAS, </w:t>
      </w:r>
      <w:r w:rsidRPr="00E703E7">
        <w:rPr>
          <w:rFonts w:ascii="Garamond" w:hAnsi="Garamond"/>
          <w:bCs/>
          <w:szCs w:val="24"/>
        </w:rPr>
        <w:t>the City Council of the City of Clay, Alabama adopted Ordinance 20</w:t>
      </w:r>
      <w:r w:rsidR="00B43A43">
        <w:rPr>
          <w:rFonts w:ascii="Garamond" w:hAnsi="Garamond"/>
          <w:bCs/>
          <w:szCs w:val="24"/>
        </w:rPr>
        <w:t>18-01</w:t>
      </w:r>
      <w:r w:rsidRPr="00E703E7">
        <w:rPr>
          <w:rFonts w:ascii="Garamond" w:hAnsi="Garamond"/>
          <w:bCs/>
          <w:szCs w:val="24"/>
        </w:rPr>
        <w:t xml:space="preserve"> on </w:t>
      </w:r>
      <w:r w:rsidR="00B43A43">
        <w:rPr>
          <w:rFonts w:ascii="Garamond" w:hAnsi="Garamond"/>
          <w:bCs/>
          <w:szCs w:val="24"/>
        </w:rPr>
        <w:t>January 9, 2018</w:t>
      </w:r>
      <w:r w:rsidRPr="00E703E7">
        <w:rPr>
          <w:rFonts w:ascii="Garamond" w:hAnsi="Garamond"/>
          <w:bCs/>
          <w:szCs w:val="24"/>
        </w:rPr>
        <w:t>, and</w:t>
      </w:r>
    </w:p>
    <w:p w14:paraId="0CDF15C0" w14:textId="77777777" w:rsidR="00AB287A" w:rsidRPr="00E703E7" w:rsidRDefault="00AB287A" w:rsidP="00AB287A">
      <w:pPr>
        <w:pStyle w:val="TOC1"/>
        <w:jc w:val="left"/>
        <w:rPr>
          <w:rFonts w:ascii="Garamond" w:hAnsi="Garamond"/>
          <w:b w:val="0"/>
          <w:sz w:val="24"/>
        </w:rPr>
      </w:pPr>
    </w:p>
    <w:p w14:paraId="65522C35" w14:textId="77777777" w:rsidR="00AB287A" w:rsidRPr="00E703E7" w:rsidRDefault="00AB287A" w:rsidP="00AB287A">
      <w:pPr>
        <w:pStyle w:val="BodyTextIndent"/>
        <w:spacing w:after="0"/>
        <w:ind w:left="0"/>
        <w:rPr>
          <w:rFonts w:ascii="Garamond" w:hAnsi="Garamond"/>
          <w:bCs/>
          <w:sz w:val="24"/>
        </w:rPr>
      </w:pPr>
      <w:r w:rsidRPr="00E703E7">
        <w:rPr>
          <w:rFonts w:ascii="Garamond" w:hAnsi="Garamond"/>
          <w:sz w:val="24"/>
        </w:rPr>
        <w:t xml:space="preserve">WHEREAS, </w:t>
      </w:r>
      <w:r w:rsidRPr="00E703E7">
        <w:rPr>
          <w:rFonts w:ascii="Garamond" w:hAnsi="Garamond"/>
          <w:bCs/>
          <w:sz w:val="24"/>
        </w:rPr>
        <w:t xml:space="preserve">the provisions of this Ordinance, including the Zoning Map, may from time to time be amended, supplemented, modified or repealed by the City Council in accordance with the procedures stated </w:t>
      </w:r>
      <w:r w:rsidRPr="00B43A43">
        <w:rPr>
          <w:rFonts w:ascii="Garamond" w:hAnsi="Garamond"/>
          <w:bCs/>
          <w:sz w:val="24"/>
        </w:rPr>
        <w:t>in Section 1</w:t>
      </w:r>
      <w:r w:rsidR="00B43A43" w:rsidRPr="00B43A43">
        <w:rPr>
          <w:rFonts w:ascii="Garamond" w:hAnsi="Garamond"/>
          <w:bCs/>
          <w:sz w:val="24"/>
        </w:rPr>
        <w:t>7</w:t>
      </w:r>
      <w:r w:rsidRPr="00B43A43">
        <w:rPr>
          <w:rFonts w:ascii="Garamond" w:hAnsi="Garamond"/>
          <w:bCs/>
          <w:sz w:val="24"/>
        </w:rPr>
        <w:t>05 of Ordinance 20</w:t>
      </w:r>
      <w:r w:rsidR="00B43A43" w:rsidRPr="00B43A43">
        <w:rPr>
          <w:rFonts w:ascii="Garamond" w:hAnsi="Garamond"/>
          <w:bCs/>
          <w:sz w:val="24"/>
        </w:rPr>
        <w:t>18</w:t>
      </w:r>
      <w:r w:rsidRPr="00B43A43">
        <w:rPr>
          <w:rFonts w:ascii="Garamond" w:hAnsi="Garamond"/>
          <w:bCs/>
          <w:sz w:val="24"/>
        </w:rPr>
        <w:t xml:space="preserve"> - 0</w:t>
      </w:r>
      <w:r w:rsidR="00B43A43" w:rsidRPr="00B43A43">
        <w:rPr>
          <w:rFonts w:ascii="Garamond" w:hAnsi="Garamond"/>
          <w:bCs/>
          <w:sz w:val="24"/>
        </w:rPr>
        <w:t>1</w:t>
      </w:r>
      <w:r w:rsidRPr="00B43A43">
        <w:rPr>
          <w:rFonts w:ascii="Garamond" w:hAnsi="Garamond"/>
          <w:bCs/>
          <w:sz w:val="24"/>
        </w:rPr>
        <w:t>;</w:t>
      </w:r>
      <w:r w:rsidRPr="00E703E7">
        <w:rPr>
          <w:rFonts w:ascii="Garamond" w:hAnsi="Garamond"/>
          <w:bCs/>
          <w:sz w:val="24"/>
        </w:rPr>
        <w:t xml:space="preserve"> and</w:t>
      </w:r>
    </w:p>
    <w:p w14:paraId="1C76D5B5" w14:textId="77777777" w:rsidR="00AB287A" w:rsidRPr="00E703E7" w:rsidRDefault="00AB287A" w:rsidP="00AB287A">
      <w:pPr>
        <w:pStyle w:val="BodyTextIndent"/>
        <w:spacing w:after="0"/>
        <w:ind w:left="0"/>
        <w:rPr>
          <w:rFonts w:ascii="Garamond" w:hAnsi="Garamond"/>
          <w:sz w:val="24"/>
        </w:rPr>
      </w:pPr>
    </w:p>
    <w:p w14:paraId="15F13C2D" w14:textId="71709593" w:rsidR="00AB287A" w:rsidRPr="00E703E7" w:rsidRDefault="00AB287A" w:rsidP="00AB287A">
      <w:pPr>
        <w:pStyle w:val="BodyTextIndent"/>
        <w:spacing w:after="0"/>
        <w:ind w:left="0"/>
        <w:rPr>
          <w:rFonts w:ascii="Garamond" w:hAnsi="Garamond"/>
          <w:bCs/>
          <w:sz w:val="24"/>
        </w:rPr>
      </w:pPr>
      <w:r w:rsidRPr="00E703E7">
        <w:rPr>
          <w:rFonts w:ascii="Garamond" w:hAnsi="Garamond"/>
          <w:sz w:val="24"/>
        </w:rPr>
        <w:t>WHEREAS,</w:t>
      </w:r>
      <w:r w:rsidRPr="00E703E7">
        <w:rPr>
          <w:rFonts w:ascii="Garamond" w:hAnsi="Garamond"/>
          <w:b/>
          <w:bCs/>
          <w:sz w:val="24"/>
        </w:rPr>
        <w:t xml:space="preserve"> </w:t>
      </w:r>
      <w:r w:rsidRPr="00E703E7">
        <w:rPr>
          <w:rFonts w:ascii="Garamond" w:hAnsi="Garamond"/>
          <w:bCs/>
          <w:sz w:val="24"/>
        </w:rPr>
        <w:t xml:space="preserve">the Planning and Zoning Commission held a public hearing </w:t>
      </w:r>
      <w:r w:rsidR="00E1785B" w:rsidRPr="00E703E7">
        <w:rPr>
          <w:rFonts w:ascii="Garamond" w:hAnsi="Garamond"/>
          <w:bCs/>
          <w:sz w:val="24"/>
        </w:rPr>
        <w:t xml:space="preserve">on </w:t>
      </w:r>
      <w:r w:rsidR="002027C6">
        <w:rPr>
          <w:rFonts w:ascii="Garamond" w:hAnsi="Garamond"/>
          <w:bCs/>
          <w:sz w:val="24"/>
        </w:rPr>
        <w:t>March 20</w:t>
      </w:r>
      <w:r w:rsidR="00A217FA" w:rsidRPr="00E703E7">
        <w:rPr>
          <w:rFonts w:ascii="Garamond" w:hAnsi="Garamond"/>
          <w:bCs/>
          <w:sz w:val="24"/>
        </w:rPr>
        <w:t>, 20</w:t>
      </w:r>
      <w:r w:rsidR="00B43A43">
        <w:rPr>
          <w:rFonts w:ascii="Garamond" w:hAnsi="Garamond"/>
          <w:bCs/>
          <w:sz w:val="24"/>
        </w:rPr>
        <w:t>2</w:t>
      </w:r>
      <w:r w:rsidR="002027C6">
        <w:rPr>
          <w:rFonts w:ascii="Garamond" w:hAnsi="Garamond"/>
          <w:bCs/>
          <w:sz w:val="24"/>
        </w:rPr>
        <w:t>5</w:t>
      </w:r>
      <w:r w:rsidRPr="00E703E7">
        <w:rPr>
          <w:rFonts w:ascii="Garamond" w:hAnsi="Garamond"/>
          <w:bCs/>
          <w:sz w:val="24"/>
        </w:rPr>
        <w:t>; and</w:t>
      </w:r>
    </w:p>
    <w:p w14:paraId="629E3F65" w14:textId="77777777" w:rsidR="00AB287A" w:rsidRPr="00E703E7" w:rsidRDefault="00AB287A" w:rsidP="00AB287A">
      <w:pPr>
        <w:pStyle w:val="BodyTextIndent"/>
        <w:spacing w:after="0"/>
        <w:ind w:left="0"/>
        <w:rPr>
          <w:rFonts w:ascii="Garamond" w:hAnsi="Garamond"/>
          <w:sz w:val="24"/>
        </w:rPr>
      </w:pPr>
    </w:p>
    <w:p w14:paraId="6BF2F69B" w14:textId="22A45592" w:rsidR="00140FAB" w:rsidRPr="00E703E7" w:rsidRDefault="00AB287A" w:rsidP="00AB287A">
      <w:pPr>
        <w:pStyle w:val="BodyTextIndent"/>
        <w:spacing w:after="0"/>
        <w:ind w:left="0"/>
        <w:rPr>
          <w:rFonts w:ascii="Garamond" w:hAnsi="Garamond"/>
          <w:bCs/>
          <w:sz w:val="24"/>
        </w:rPr>
      </w:pPr>
      <w:r w:rsidRPr="00E703E7">
        <w:rPr>
          <w:rFonts w:ascii="Garamond" w:hAnsi="Garamond"/>
          <w:sz w:val="24"/>
        </w:rPr>
        <w:t>WHEREAS,</w:t>
      </w:r>
      <w:r w:rsidRPr="00E703E7">
        <w:rPr>
          <w:rFonts w:ascii="Garamond" w:hAnsi="Garamond"/>
          <w:b/>
          <w:bCs/>
          <w:sz w:val="24"/>
        </w:rPr>
        <w:t xml:space="preserve"> </w:t>
      </w:r>
      <w:r w:rsidRPr="00E703E7">
        <w:rPr>
          <w:rFonts w:ascii="Garamond" w:hAnsi="Garamond"/>
          <w:bCs/>
          <w:sz w:val="24"/>
        </w:rPr>
        <w:t xml:space="preserve">the Planning and Zoning Commission recommends </w:t>
      </w:r>
      <w:r w:rsidR="00944652">
        <w:rPr>
          <w:rFonts w:ascii="Garamond" w:hAnsi="Garamond"/>
          <w:bCs/>
          <w:sz w:val="24"/>
        </w:rPr>
        <w:t xml:space="preserve">amending </w:t>
      </w:r>
      <w:r w:rsidR="002027C6">
        <w:rPr>
          <w:rFonts w:ascii="Garamond" w:hAnsi="Garamond"/>
          <w:bCs/>
          <w:sz w:val="24"/>
        </w:rPr>
        <w:t>multiple definitions in Article</w:t>
      </w:r>
      <w:r w:rsidR="00944652">
        <w:rPr>
          <w:rFonts w:ascii="Garamond" w:hAnsi="Garamond"/>
          <w:bCs/>
          <w:sz w:val="24"/>
        </w:rPr>
        <w:t xml:space="preserve"> </w:t>
      </w:r>
      <w:r w:rsidR="002027C6">
        <w:rPr>
          <w:rFonts w:ascii="Garamond" w:hAnsi="Garamond"/>
          <w:bCs/>
          <w:sz w:val="24"/>
        </w:rPr>
        <w:t>7</w:t>
      </w:r>
      <w:r w:rsidR="00944652" w:rsidRPr="00E703E7">
        <w:rPr>
          <w:rFonts w:ascii="Garamond" w:hAnsi="Garamond"/>
          <w:bCs/>
          <w:sz w:val="24"/>
        </w:rPr>
        <w:t xml:space="preserve"> </w:t>
      </w:r>
      <w:r w:rsidR="002027C6">
        <w:rPr>
          <w:rFonts w:ascii="Garamond" w:hAnsi="Garamond"/>
          <w:bCs/>
          <w:sz w:val="24"/>
        </w:rPr>
        <w:t>and Section 1007</w:t>
      </w:r>
      <w:r w:rsidR="002476A4" w:rsidRPr="00E703E7">
        <w:rPr>
          <w:rFonts w:ascii="Garamond" w:hAnsi="Garamond"/>
          <w:bCs/>
          <w:sz w:val="24"/>
        </w:rPr>
        <w:t>; and</w:t>
      </w:r>
    </w:p>
    <w:p w14:paraId="62EB8E3E" w14:textId="77777777" w:rsidR="002476A4" w:rsidRPr="00E703E7" w:rsidRDefault="002476A4" w:rsidP="00AB287A">
      <w:pPr>
        <w:pStyle w:val="BodyTextIndent"/>
        <w:spacing w:after="0"/>
        <w:ind w:left="0"/>
        <w:rPr>
          <w:rFonts w:ascii="Garamond" w:hAnsi="Garamond"/>
          <w:bCs/>
          <w:sz w:val="24"/>
        </w:rPr>
      </w:pPr>
    </w:p>
    <w:p w14:paraId="01BCDD22" w14:textId="15B5404A" w:rsidR="00AB287A" w:rsidRDefault="00AB287A" w:rsidP="00AB287A">
      <w:pPr>
        <w:rPr>
          <w:rFonts w:ascii="Garamond" w:hAnsi="Garamond"/>
          <w:bCs/>
          <w:sz w:val="24"/>
        </w:rPr>
      </w:pPr>
      <w:r w:rsidRPr="00E703E7">
        <w:rPr>
          <w:rFonts w:ascii="Garamond" w:hAnsi="Garamond"/>
          <w:sz w:val="24"/>
        </w:rPr>
        <w:t xml:space="preserve">NOW, THEREFORE, BE IT ORDAINED, </w:t>
      </w:r>
      <w:r w:rsidRPr="00E703E7">
        <w:rPr>
          <w:rFonts w:ascii="Garamond" w:hAnsi="Garamond"/>
          <w:bCs/>
          <w:sz w:val="24"/>
        </w:rPr>
        <w:t xml:space="preserve">by the City Council of the City of Clay, Alabama that based on the recommendation of the Planning and Zoning Commission, </w:t>
      </w:r>
      <w:r w:rsidR="002027C6">
        <w:rPr>
          <w:rFonts w:ascii="Garamond" w:hAnsi="Garamond"/>
          <w:bCs/>
          <w:sz w:val="24"/>
        </w:rPr>
        <w:t>the following definitions in Article 7 are amended as follows:</w:t>
      </w:r>
      <w:r w:rsidR="002027C6">
        <w:rPr>
          <w:rFonts w:ascii="Garamond" w:hAnsi="Garamond"/>
          <w:bCs/>
          <w:sz w:val="24"/>
        </w:rPr>
        <w:br/>
      </w:r>
    </w:p>
    <w:p w14:paraId="19FED26B" w14:textId="01355F60" w:rsidR="00ED58DE" w:rsidRDefault="00ED58DE" w:rsidP="00ED58DE">
      <w:pPr>
        <w:ind w:left="734" w:right="12" w:hanging="720"/>
      </w:pPr>
      <w:bookmarkStart w:id="0" w:name="_Hlk192067896"/>
      <w:r>
        <w:rPr>
          <w:b/>
        </w:rPr>
        <w:t>Accessory Dwelling:</w:t>
      </w:r>
      <w:r>
        <w:t xml:space="preserve"> A dwelling unit (other than a manufactured home) used in combination with a non-residential use, such as the family residence of a manager, business owner, or security guard, within the same building or on the same lot of a non-residential use. Accessory dwellings also include secondary units permitted on residential lots such as garage apartments.</w:t>
      </w:r>
      <w:bookmarkEnd w:id="0"/>
    </w:p>
    <w:p w14:paraId="701DCA78" w14:textId="77777777" w:rsidR="00ED58DE" w:rsidRDefault="00ED58DE" w:rsidP="00ED58DE">
      <w:pPr>
        <w:ind w:left="734" w:right="12" w:hanging="720"/>
        <w:rPr>
          <w:b/>
        </w:rPr>
      </w:pPr>
      <w:bookmarkStart w:id="1" w:name="_Hlk192068161"/>
    </w:p>
    <w:p w14:paraId="1C79275E" w14:textId="5999A981" w:rsidR="00ED58DE" w:rsidRDefault="00ED58DE" w:rsidP="00ED58DE">
      <w:pPr>
        <w:ind w:left="734" w:right="12" w:hanging="720"/>
      </w:pPr>
      <w:r>
        <w:rPr>
          <w:b/>
        </w:rPr>
        <w:t>Incidental Use:</w:t>
      </w:r>
      <w:r>
        <w:t xml:space="preserve"> A secondary or subordinate use of property on which a primary or principal use has already been established, but which is </w:t>
      </w:r>
      <w:r>
        <w:rPr>
          <w:i/>
        </w:rPr>
        <w:t xml:space="preserve">not </w:t>
      </w:r>
      <w:r>
        <w:t xml:space="preserve">necessary to that principal use, and is not customarily associated with or considered accessory to such principal use. Such uses may include but not necessarily be limited to home occupations, </w:t>
      </w:r>
      <w:r w:rsidRPr="00F334D1">
        <w:t xml:space="preserve">garage apartments, guest houses </w:t>
      </w:r>
      <w:r>
        <w:t xml:space="preserve">and home daycares </w:t>
      </w:r>
      <w:r w:rsidRPr="00ED58DE">
        <w:t xml:space="preserve">where permitted in this ordinance. </w:t>
      </w:r>
    </w:p>
    <w:bookmarkEnd w:id="1"/>
    <w:p w14:paraId="08AAE3A8" w14:textId="77777777" w:rsidR="00DF5752" w:rsidRDefault="00DF5752" w:rsidP="00DF5752">
      <w:pPr>
        <w:spacing w:after="40"/>
        <w:ind w:left="734" w:right="12" w:hanging="720"/>
        <w:rPr>
          <w:b/>
        </w:rPr>
      </w:pPr>
    </w:p>
    <w:p w14:paraId="154F1C84" w14:textId="52FF9FCD" w:rsidR="00DF5752" w:rsidRDefault="00DF5752" w:rsidP="00DF5752">
      <w:pPr>
        <w:spacing w:after="40"/>
        <w:ind w:left="734" w:right="12" w:hanging="720"/>
      </w:pPr>
      <w:r>
        <w:rPr>
          <w:b/>
        </w:rPr>
        <w:t>Manufactured Home or Housing:</w:t>
      </w:r>
      <w:r>
        <w:t xml:space="preserve"> A generic term that describes single family structures that are manufactured in a factory rather than on site, and are transportable in one or more sections in order to be used as a place of human habitation. For the purposes of this Ordinance, this term shall include “mobile homes”, “manufactured homes” and “manufactured buildings”, as defined respectively in the Code Of Alabama and administered by the Alabama Manufactured Housing Commission; and “Mobile Home” as defined herein, except where the context of a regulation or requirement indicates a distinction. </w:t>
      </w:r>
    </w:p>
    <w:p w14:paraId="7AF16B08" w14:textId="77777777" w:rsidR="00DF5752" w:rsidRDefault="00DF5752" w:rsidP="00DF5752">
      <w:pPr>
        <w:spacing w:after="40"/>
        <w:ind w:left="734" w:right="12" w:hanging="720"/>
      </w:pPr>
    </w:p>
    <w:p w14:paraId="6582F858" w14:textId="2ED2A8D8" w:rsidR="00DF5752" w:rsidRPr="00DF5752" w:rsidRDefault="00DF5752" w:rsidP="00DF5752">
      <w:pPr>
        <w:ind w:left="734" w:right="12" w:hanging="720"/>
      </w:pPr>
      <w:r>
        <w:rPr>
          <w:b/>
        </w:rPr>
        <w:t>Modular Home:</w:t>
      </w:r>
      <w:r>
        <w:t xml:space="preserve">  A structure that is distinguished from, and is explicitly not, a manufactured home, mobile home or house trailer, the manufacture and construction of which must be certified as complying with ICC Construction Code(s) (not just HUD codes); it must have a 7:12-pitch </w:t>
      </w:r>
      <w:r w:rsidRPr="00DF5752">
        <w:t xml:space="preserve">shingle roof, front and back porches, and no chassis in any form; and it must be crane-installed onto a permanent foundation that also extends fully under the front porch. Such homes shall be allowed within any single-family zoning district (or as an accessory dwelling in AG and RR districts) in so long as the structure complies with this definition and will be compatible with the existing homes on surrounding properties. </w:t>
      </w:r>
    </w:p>
    <w:p w14:paraId="6C7E343D" w14:textId="62A423D5" w:rsidR="00DF5752" w:rsidRPr="00DF5752" w:rsidRDefault="00DF5752" w:rsidP="00DF5752">
      <w:pPr>
        <w:ind w:left="734" w:right="12" w:hanging="720"/>
      </w:pPr>
      <w:r w:rsidRPr="00DF5752">
        <w:tab/>
        <w:t>(UNDER NO CIRCUMST</w:t>
      </w:r>
      <w:r>
        <w:t>A</w:t>
      </w:r>
      <w:r w:rsidRPr="00DF5752">
        <w:t>NCE SHALL A MODULAR HOME BE ALLOWED IN A PLATTED SUBDIVISION U</w:t>
      </w:r>
      <w:r>
        <w:t>N</w:t>
      </w:r>
      <w:r w:rsidRPr="00DF5752">
        <w:t>LESS STIPULATED ON THE APPROVED PLAT AND SUPPORTING DOCUMENTS THAT MODULAR HOMES ARE ALLOWED)</w:t>
      </w:r>
    </w:p>
    <w:p w14:paraId="20EAA9DB" w14:textId="77777777" w:rsidR="00DF5752" w:rsidRDefault="00DF5752" w:rsidP="00DF5752">
      <w:pPr>
        <w:spacing w:after="40"/>
        <w:ind w:left="734" w:right="12" w:hanging="720"/>
      </w:pPr>
    </w:p>
    <w:p w14:paraId="36146E4A" w14:textId="77777777" w:rsidR="00ED58DE" w:rsidRPr="00ED58DE" w:rsidRDefault="00ED58DE" w:rsidP="00ED58DE">
      <w:pPr>
        <w:ind w:left="734" w:right="12" w:hanging="720"/>
      </w:pPr>
    </w:p>
    <w:p w14:paraId="73A8B24F" w14:textId="77777777" w:rsidR="00ED58DE" w:rsidRDefault="00ED58DE" w:rsidP="00AB287A">
      <w:pPr>
        <w:rPr>
          <w:rFonts w:ascii="Garamond" w:hAnsi="Garamond"/>
          <w:bCs/>
          <w:sz w:val="24"/>
        </w:rPr>
      </w:pPr>
    </w:p>
    <w:p w14:paraId="56C89EE9" w14:textId="77777777" w:rsidR="002027C6" w:rsidRDefault="002027C6" w:rsidP="00AB287A">
      <w:pPr>
        <w:rPr>
          <w:rFonts w:ascii="Garamond" w:hAnsi="Garamond"/>
          <w:bCs/>
          <w:sz w:val="24"/>
        </w:rPr>
      </w:pPr>
    </w:p>
    <w:p w14:paraId="33DB72CF" w14:textId="59A40AE8" w:rsidR="002027C6" w:rsidRDefault="002027C6" w:rsidP="00AB287A">
      <w:pPr>
        <w:rPr>
          <w:rFonts w:ascii="Garamond" w:hAnsi="Garamond"/>
          <w:bCs/>
          <w:sz w:val="24"/>
        </w:rPr>
      </w:pPr>
      <w:r w:rsidRPr="00E703E7">
        <w:rPr>
          <w:rFonts w:ascii="Garamond" w:hAnsi="Garamond"/>
          <w:sz w:val="24"/>
        </w:rPr>
        <w:t xml:space="preserve">NOW, THEREFORE, BE IT </w:t>
      </w:r>
      <w:r>
        <w:rPr>
          <w:rFonts w:ascii="Garamond" w:hAnsi="Garamond"/>
          <w:sz w:val="24"/>
        </w:rPr>
        <w:t xml:space="preserve">FURTHER </w:t>
      </w:r>
      <w:r w:rsidRPr="00E703E7">
        <w:rPr>
          <w:rFonts w:ascii="Garamond" w:hAnsi="Garamond"/>
          <w:sz w:val="24"/>
        </w:rPr>
        <w:t xml:space="preserve">ORDAINED, </w:t>
      </w:r>
      <w:r w:rsidRPr="00E703E7">
        <w:rPr>
          <w:rFonts w:ascii="Garamond" w:hAnsi="Garamond"/>
          <w:bCs/>
          <w:sz w:val="24"/>
        </w:rPr>
        <w:t xml:space="preserve">by the City Council of the City of Clay, Alabama that based on the recommendation of the Planning and Zoning Commission, </w:t>
      </w:r>
      <w:r>
        <w:rPr>
          <w:rFonts w:ascii="Garamond" w:hAnsi="Garamond"/>
          <w:bCs/>
          <w:sz w:val="24"/>
        </w:rPr>
        <w:t>Section 1007 is amended as follows:</w:t>
      </w:r>
    </w:p>
    <w:p w14:paraId="7C1E2B12" w14:textId="77777777" w:rsidR="002027C6" w:rsidRDefault="002027C6" w:rsidP="002027C6">
      <w:pPr>
        <w:spacing w:after="18" w:line="259" w:lineRule="auto"/>
        <w:ind w:left="10" w:right="209"/>
        <w:jc w:val="center"/>
      </w:pPr>
      <w:r>
        <w:rPr>
          <w:b/>
        </w:rPr>
        <w:t xml:space="preserve">SECTION 1007 </w:t>
      </w:r>
    </w:p>
    <w:p w14:paraId="2C673D96" w14:textId="77777777" w:rsidR="002027C6" w:rsidRDefault="002027C6" w:rsidP="002027C6">
      <w:pPr>
        <w:spacing w:after="9" w:line="270" w:lineRule="auto"/>
        <w:ind w:left="247" w:right="456"/>
        <w:jc w:val="center"/>
      </w:pPr>
      <w:r>
        <w:t xml:space="preserve">GARAGE APARTMENTS, GUEST HOUSES AND ACCESSORY DWELLINGS </w:t>
      </w:r>
    </w:p>
    <w:p w14:paraId="4D177C35" w14:textId="71BDC639" w:rsidR="002027C6" w:rsidRDefault="002027C6" w:rsidP="00515465">
      <w:pPr>
        <w:spacing w:after="16" w:line="259" w:lineRule="auto"/>
      </w:pPr>
      <w:r>
        <w:t xml:space="preserve"> Garage apartments, guest houses and other accessory dwellings of any kind may be permitted as incidental and </w:t>
      </w:r>
      <w:r w:rsidRPr="002027C6">
        <w:t>accessory use</w:t>
      </w:r>
      <w:r w:rsidR="00FE2ABA">
        <w:t>s</w:t>
      </w:r>
      <w:r w:rsidRPr="002027C6">
        <w:t xml:space="preserve"> in concurrence with the rules of this ordinance. </w:t>
      </w:r>
    </w:p>
    <w:p w14:paraId="3838F510" w14:textId="77777777" w:rsidR="002027C6" w:rsidRDefault="002027C6" w:rsidP="00AB287A">
      <w:pPr>
        <w:rPr>
          <w:rFonts w:ascii="Garamond" w:hAnsi="Garamond"/>
          <w:bCs/>
          <w:sz w:val="24"/>
        </w:rPr>
      </w:pPr>
    </w:p>
    <w:p w14:paraId="457C1773" w14:textId="77777777" w:rsidR="00784C64" w:rsidRDefault="00784C64" w:rsidP="00AB287A">
      <w:pPr>
        <w:rPr>
          <w:rFonts w:ascii="Garamond" w:hAnsi="Garamond"/>
          <w:bCs/>
          <w:sz w:val="24"/>
        </w:rPr>
      </w:pPr>
    </w:p>
    <w:p w14:paraId="449C762A" w14:textId="77777777" w:rsidR="00784C64" w:rsidRPr="00E703E7" w:rsidRDefault="00784C64" w:rsidP="00AB287A">
      <w:pPr>
        <w:rPr>
          <w:rFonts w:ascii="Garamond" w:hAnsi="Garamond"/>
          <w:bCs/>
          <w:sz w:val="24"/>
        </w:rPr>
      </w:pPr>
    </w:p>
    <w:p w14:paraId="416DFC81" w14:textId="11911DE6" w:rsidR="00AB287A" w:rsidRDefault="00AB287A" w:rsidP="00AB287A">
      <w:pPr>
        <w:rPr>
          <w:rFonts w:ascii="Garamond" w:hAnsi="Garamond"/>
          <w:bCs/>
          <w:sz w:val="24"/>
        </w:rPr>
      </w:pPr>
      <w:r w:rsidRPr="00E703E7">
        <w:rPr>
          <w:rFonts w:ascii="Garamond" w:hAnsi="Garamond"/>
          <w:sz w:val="24"/>
        </w:rPr>
        <w:t>ADOPTED AND APPROVED</w:t>
      </w:r>
      <w:r w:rsidRPr="00E703E7">
        <w:rPr>
          <w:rFonts w:ascii="Garamond" w:hAnsi="Garamond"/>
          <w:b/>
          <w:bCs/>
          <w:sz w:val="24"/>
        </w:rPr>
        <w:t xml:space="preserve"> </w:t>
      </w:r>
      <w:r w:rsidRPr="00E703E7">
        <w:rPr>
          <w:rFonts w:ascii="Garamond" w:hAnsi="Garamond"/>
          <w:bCs/>
          <w:sz w:val="24"/>
        </w:rPr>
        <w:t xml:space="preserve">this </w:t>
      </w:r>
      <w:r w:rsidR="009A1507">
        <w:rPr>
          <w:rFonts w:ascii="Garamond" w:hAnsi="Garamond"/>
          <w:bCs/>
          <w:sz w:val="24"/>
        </w:rPr>
        <w:t>25</w:t>
      </w:r>
      <w:r w:rsidR="009A1507" w:rsidRPr="009A1507">
        <w:rPr>
          <w:rFonts w:ascii="Garamond" w:hAnsi="Garamond"/>
          <w:bCs/>
          <w:sz w:val="24"/>
          <w:vertAlign w:val="superscript"/>
        </w:rPr>
        <w:t>th</w:t>
      </w:r>
      <w:r w:rsidR="009A1507">
        <w:rPr>
          <w:rFonts w:ascii="Garamond" w:hAnsi="Garamond"/>
          <w:bCs/>
          <w:sz w:val="24"/>
        </w:rPr>
        <w:t xml:space="preserve"> </w:t>
      </w:r>
      <w:r w:rsidRPr="00E703E7">
        <w:rPr>
          <w:rFonts w:ascii="Garamond" w:hAnsi="Garamond"/>
          <w:bCs/>
          <w:sz w:val="24"/>
        </w:rPr>
        <w:t xml:space="preserve">Day of </w:t>
      </w:r>
      <w:r w:rsidR="009A1507">
        <w:rPr>
          <w:rFonts w:ascii="Garamond" w:hAnsi="Garamond"/>
          <w:bCs/>
          <w:sz w:val="24"/>
        </w:rPr>
        <w:t>March</w:t>
      </w:r>
      <w:r w:rsidRPr="00E703E7">
        <w:rPr>
          <w:rFonts w:ascii="Garamond" w:hAnsi="Garamond"/>
          <w:bCs/>
          <w:sz w:val="24"/>
        </w:rPr>
        <w:t>, 20</w:t>
      </w:r>
      <w:r w:rsidR="00933A1E">
        <w:rPr>
          <w:rFonts w:ascii="Garamond" w:hAnsi="Garamond"/>
          <w:bCs/>
          <w:sz w:val="24"/>
        </w:rPr>
        <w:t>2</w:t>
      </w:r>
      <w:r w:rsidR="009A1507">
        <w:rPr>
          <w:rFonts w:ascii="Garamond" w:hAnsi="Garamond"/>
          <w:bCs/>
          <w:sz w:val="24"/>
        </w:rPr>
        <w:t>5</w:t>
      </w:r>
      <w:r w:rsidRPr="00E703E7">
        <w:rPr>
          <w:rFonts w:ascii="Garamond" w:hAnsi="Garamond"/>
          <w:bCs/>
          <w:sz w:val="24"/>
        </w:rPr>
        <w:t>.</w:t>
      </w:r>
    </w:p>
    <w:p w14:paraId="337CB323" w14:textId="77777777" w:rsidR="00933A1E" w:rsidRPr="00E703E7" w:rsidRDefault="00933A1E" w:rsidP="00AB287A">
      <w:pPr>
        <w:rPr>
          <w:rFonts w:ascii="Garamond" w:hAnsi="Garamond"/>
          <w:bCs/>
          <w:sz w:val="24"/>
        </w:rPr>
      </w:pPr>
    </w:p>
    <w:p w14:paraId="51F10A20" w14:textId="77777777" w:rsidR="00AB287A" w:rsidRPr="00E703E7" w:rsidRDefault="00AB287A" w:rsidP="00AB287A">
      <w:pPr>
        <w:rPr>
          <w:rFonts w:ascii="Garamond" w:hAnsi="Garamond"/>
          <w:b/>
          <w:bCs/>
          <w:sz w:val="24"/>
        </w:rPr>
      </w:pPr>
    </w:p>
    <w:p w14:paraId="271E413F" w14:textId="77777777" w:rsidR="00AB287A" w:rsidRPr="00E703E7" w:rsidRDefault="00AB287A" w:rsidP="00AB287A">
      <w:pPr>
        <w:rPr>
          <w:rFonts w:ascii="Garamond" w:hAnsi="Garamond"/>
        </w:rPr>
      </w:pPr>
    </w:p>
    <w:p w14:paraId="4EB9DCA3" w14:textId="77777777" w:rsidR="00AB287A" w:rsidRPr="00E703E7" w:rsidRDefault="00AB287A" w:rsidP="00AB287A">
      <w:pPr>
        <w:rPr>
          <w:rFonts w:ascii="Garamond" w:hAnsi="Garamond"/>
        </w:rPr>
      </w:pPr>
      <w:r w:rsidRPr="00E703E7">
        <w:rPr>
          <w:rFonts w:ascii="Garamond" w:hAnsi="Garamond"/>
        </w:rPr>
        <w:t>___________________________     ATTEST:  ____________________________</w:t>
      </w:r>
    </w:p>
    <w:p w14:paraId="4B522F62" w14:textId="77777777" w:rsidR="00AB287A" w:rsidRPr="00E703E7" w:rsidRDefault="00AB287A" w:rsidP="00AB287A">
      <w:pPr>
        <w:ind w:left="5760" w:hanging="5760"/>
        <w:rPr>
          <w:rFonts w:ascii="Garamond" w:hAnsi="Garamond"/>
          <w:sz w:val="24"/>
          <w:szCs w:val="24"/>
        </w:rPr>
      </w:pPr>
      <w:r w:rsidRPr="00E703E7">
        <w:rPr>
          <w:rFonts w:ascii="Garamond" w:hAnsi="Garamond"/>
        </w:rPr>
        <w:t xml:space="preserve">     </w:t>
      </w:r>
      <w:r w:rsidRPr="00E703E7">
        <w:rPr>
          <w:rFonts w:ascii="Garamond" w:hAnsi="Garamond"/>
          <w:sz w:val="24"/>
          <w:szCs w:val="24"/>
        </w:rPr>
        <w:t>Charles K. Webster                                         Ronnie Dixon</w:t>
      </w:r>
    </w:p>
    <w:p w14:paraId="2AF09819" w14:textId="77777777" w:rsidR="00AB287A" w:rsidRDefault="00AB287A" w:rsidP="00AB287A">
      <w:pPr>
        <w:ind w:left="5760" w:hanging="5760"/>
        <w:rPr>
          <w:rFonts w:ascii="Garamond" w:hAnsi="Garamond"/>
          <w:sz w:val="24"/>
          <w:szCs w:val="24"/>
        </w:rPr>
      </w:pPr>
      <w:r w:rsidRPr="00E703E7">
        <w:rPr>
          <w:rFonts w:ascii="Garamond" w:hAnsi="Garamond"/>
          <w:sz w:val="24"/>
          <w:szCs w:val="24"/>
        </w:rPr>
        <w:t xml:space="preserve">     Mayor                                                              City Manager</w:t>
      </w:r>
    </w:p>
    <w:p w14:paraId="6B07B439" w14:textId="77777777" w:rsidR="00784C64" w:rsidRDefault="00784C64" w:rsidP="00AB287A">
      <w:pPr>
        <w:ind w:left="5760" w:hanging="5760"/>
        <w:rPr>
          <w:rFonts w:ascii="Garamond" w:hAnsi="Garamond"/>
          <w:sz w:val="24"/>
          <w:szCs w:val="24"/>
        </w:rPr>
      </w:pPr>
    </w:p>
    <w:p w14:paraId="2199D0F1" w14:textId="77777777" w:rsidR="00933A1E" w:rsidRDefault="00933A1E" w:rsidP="00AB287A">
      <w:pPr>
        <w:ind w:left="5760" w:hanging="5760"/>
        <w:rPr>
          <w:rFonts w:ascii="Garamond" w:hAnsi="Garamond"/>
          <w:sz w:val="24"/>
          <w:szCs w:val="24"/>
        </w:rPr>
      </w:pPr>
    </w:p>
    <w:p w14:paraId="24F16620" w14:textId="77777777" w:rsidR="00933A1E" w:rsidRDefault="00933A1E" w:rsidP="00AB287A">
      <w:pPr>
        <w:ind w:left="5760" w:hanging="5760"/>
        <w:rPr>
          <w:rFonts w:ascii="Garamond" w:hAnsi="Garamond"/>
          <w:sz w:val="24"/>
          <w:szCs w:val="24"/>
        </w:rPr>
      </w:pPr>
    </w:p>
    <w:p w14:paraId="5BE7926B" w14:textId="77777777" w:rsidR="00933A1E" w:rsidRDefault="00933A1E" w:rsidP="00AB287A">
      <w:pPr>
        <w:ind w:left="5760" w:hanging="5760"/>
        <w:rPr>
          <w:rFonts w:ascii="Garamond" w:hAnsi="Garamond"/>
          <w:sz w:val="24"/>
          <w:szCs w:val="24"/>
        </w:rPr>
      </w:pPr>
    </w:p>
    <w:p w14:paraId="5DE906EF" w14:textId="77777777" w:rsidR="00933A1E" w:rsidRDefault="00933A1E" w:rsidP="00AB287A">
      <w:pPr>
        <w:ind w:left="5760" w:hanging="5760"/>
        <w:rPr>
          <w:rFonts w:ascii="Garamond" w:hAnsi="Garamond"/>
          <w:sz w:val="24"/>
          <w:szCs w:val="24"/>
        </w:rPr>
      </w:pPr>
    </w:p>
    <w:p w14:paraId="4FBBE686" w14:textId="77777777" w:rsidR="00933A1E" w:rsidRDefault="00933A1E" w:rsidP="00AB287A">
      <w:pPr>
        <w:ind w:left="5760" w:hanging="5760"/>
        <w:rPr>
          <w:rFonts w:ascii="Garamond" w:hAnsi="Garamond"/>
          <w:sz w:val="24"/>
          <w:szCs w:val="24"/>
        </w:rPr>
      </w:pPr>
    </w:p>
    <w:p w14:paraId="76878B80" w14:textId="77777777" w:rsidR="00933A1E" w:rsidRDefault="00933A1E" w:rsidP="00AB287A">
      <w:pPr>
        <w:ind w:left="5760" w:hanging="5760"/>
        <w:rPr>
          <w:rFonts w:ascii="Garamond" w:hAnsi="Garamond"/>
          <w:sz w:val="24"/>
          <w:szCs w:val="24"/>
        </w:rPr>
      </w:pPr>
    </w:p>
    <w:p w14:paraId="48FFB21F" w14:textId="77777777" w:rsidR="00933A1E" w:rsidRDefault="00933A1E" w:rsidP="00AB287A">
      <w:pPr>
        <w:ind w:left="5760" w:hanging="5760"/>
        <w:rPr>
          <w:rFonts w:ascii="Garamond" w:hAnsi="Garamond"/>
          <w:sz w:val="24"/>
          <w:szCs w:val="24"/>
        </w:rPr>
      </w:pPr>
    </w:p>
    <w:p w14:paraId="14613C96" w14:textId="77777777" w:rsidR="00933A1E" w:rsidRDefault="00933A1E" w:rsidP="00AB287A">
      <w:pPr>
        <w:ind w:left="5760" w:hanging="5760"/>
        <w:rPr>
          <w:rFonts w:ascii="Garamond" w:hAnsi="Garamond"/>
          <w:sz w:val="24"/>
          <w:szCs w:val="24"/>
        </w:rPr>
      </w:pPr>
    </w:p>
    <w:p w14:paraId="6566607B" w14:textId="77777777" w:rsidR="005067B4" w:rsidRDefault="005067B4" w:rsidP="003F56CC">
      <w:pPr>
        <w:rPr>
          <w:rFonts w:ascii="Garamond" w:hAnsi="Garamond"/>
        </w:rPr>
      </w:pPr>
    </w:p>
    <w:p w14:paraId="77423BCF" w14:textId="77777777" w:rsidR="000C1D12" w:rsidRDefault="000C1D12" w:rsidP="003F56CC">
      <w:pPr>
        <w:rPr>
          <w:rFonts w:ascii="Garamond" w:hAnsi="Garamond"/>
        </w:rPr>
      </w:pPr>
    </w:p>
    <w:p w14:paraId="0D11ABA7" w14:textId="77777777" w:rsidR="000C1D12" w:rsidRDefault="000C1D12" w:rsidP="003F56CC">
      <w:pPr>
        <w:rPr>
          <w:rFonts w:ascii="Garamond" w:hAnsi="Garamond"/>
        </w:rPr>
      </w:pPr>
    </w:p>
    <w:p w14:paraId="75F9C12B" w14:textId="77777777" w:rsidR="000C1D12" w:rsidRDefault="000C1D12" w:rsidP="003F56CC">
      <w:pPr>
        <w:rPr>
          <w:rFonts w:ascii="Garamond" w:hAnsi="Garamond"/>
        </w:rPr>
      </w:pPr>
    </w:p>
    <w:p w14:paraId="571F4BD4" w14:textId="77777777" w:rsidR="000C1D12" w:rsidRDefault="000C1D12" w:rsidP="003F56CC">
      <w:pPr>
        <w:rPr>
          <w:rFonts w:ascii="Garamond" w:hAnsi="Garamond"/>
        </w:rPr>
      </w:pPr>
    </w:p>
    <w:p w14:paraId="14B31F19" w14:textId="77777777" w:rsidR="000C1D12" w:rsidRDefault="000C1D12" w:rsidP="003F56CC">
      <w:pPr>
        <w:rPr>
          <w:rFonts w:ascii="Garamond" w:hAnsi="Garamond"/>
        </w:rPr>
      </w:pPr>
    </w:p>
    <w:p w14:paraId="036AFFA6" w14:textId="77777777" w:rsidR="000C1D12" w:rsidRDefault="000C1D12" w:rsidP="003F56CC">
      <w:pPr>
        <w:rPr>
          <w:rFonts w:ascii="Garamond" w:hAnsi="Garamond"/>
        </w:rPr>
      </w:pPr>
    </w:p>
    <w:p w14:paraId="77956318" w14:textId="77777777" w:rsidR="000C1D12" w:rsidRDefault="000C1D12" w:rsidP="003F56CC">
      <w:pPr>
        <w:rPr>
          <w:rFonts w:ascii="Garamond" w:hAnsi="Garamond"/>
        </w:rPr>
      </w:pPr>
    </w:p>
    <w:p w14:paraId="7373B3AE" w14:textId="77777777" w:rsidR="000C1D12" w:rsidRDefault="000C1D12" w:rsidP="003F56CC">
      <w:pPr>
        <w:rPr>
          <w:rFonts w:ascii="Garamond" w:hAnsi="Garamond"/>
        </w:rPr>
      </w:pPr>
    </w:p>
    <w:p w14:paraId="631C4675" w14:textId="77777777" w:rsidR="000C1D12" w:rsidRDefault="000C1D12" w:rsidP="003F56CC">
      <w:pPr>
        <w:rPr>
          <w:rFonts w:ascii="Garamond" w:hAnsi="Garamond"/>
        </w:rPr>
      </w:pPr>
    </w:p>
    <w:p w14:paraId="6534133F" w14:textId="77777777" w:rsidR="000C1D12" w:rsidRDefault="000C1D12" w:rsidP="003F56CC">
      <w:pPr>
        <w:rPr>
          <w:rFonts w:ascii="Garamond" w:hAnsi="Garamond"/>
        </w:rPr>
      </w:pPr>
    </w:p>
    <w:p w14:paraId="5A6EACF8" w14:textId="77777777" w:rsidR="000C1D12" w:rsidRDefault="000C1D12" w:rsidP="003F56CC">
      <w:pPr>
        <w:rPr>
          <w:rFonts w:ascii="Garamond" w:hAnsi="Garamond"/>
        </w:rPr>
      </w:pPr>
    </w:p>
    <w:p w14:paraId="7307E17C" w14:textId="77777777" w:rsidR="000C1D12" w:rsidRDefault="000C1D12" w:rsidP="003F56CC">
      <w:pPr>
        <w:rPr>
          <w:rFonts w:ascii="Garamond" w:hAnsi="Garamond"/>
        </w:rPr>
      </w:pPr>
    </w:p>
    <w:p w14:paraId="2503298E" w14:textId="77777777" w:rsidR="000C1D12" w:rsidRDefault="000C1D12" w:rsidP="003F56CC">
      <w:pPr>
        <w:rPr>
          <w:rFonts w:ascii="Garamond" w:hAnsi="Garamond"/>
        </w:rPr>
      </w:pPr>
    </w:p>
    <w:p w14:paraId="01F0035F" w14:textId="77777777" w:rsidR="000C1D12" w:rsidRDefault="000C1D12" w:rsidP="003F56CC">
      <w:pPr>
        <w:rPr>
          <w:rFonts w:ascii="Garamond" w:hAnsi="Garamond"/>
        </w:rPr>
      </w:pPr>
    </w:p>
    <w:p w14:paraId="66615DA1" w14:textId="77777777" w:rsidR="000C1D12" w:rsidRDefault="000C1D12" w:rsidP="003F56CC">
      <w:pPr>
        <w:rPr>
          <w:rFonts w:ascii="Garamond" w:hAnsi="Garamond"/>
        </w:rPr>
      </w:pPr>
    </w:p>
    <w:p w14:paraId="1D1DEF6A" w14:textId="77777777" w:rsidR="000C1D12" w:rsidRDefault="000C1D12" w:rsidP="003F56CC">
      <w:pPr>
        <w:rPr>
          <w:rFonts w:ascii="Garamond" w:hAnsi="Garamond"/>
        </w:rPr>
      </w:pPr>
    </w:p>
    <w:p w14:paraId="78F9E4FA" w14:textId="77777777" w:rsidR="000C1D12" w:rsidRDefault="000C1D12" w:rsidP="003F56CC">
      <w:pPr>
        <w:rPr>
          <w:rFonts w:ascii="Garamond" w:hAnsi="Garamond"/>
        </w:rPr>
      </w:pPr>
    </w:p>
    <w:p w14:paraId="0C535C6F" w14:textId="77777777" w:rsidR="000C1D12" w:rsidRDefault="000C1D12" w:rsidP="003F56CC">
      <w:pPr>
        <w:rPr>
          <w:rFonts w:ascii="Garamond" w:hAnsi="Garamond"/>
        </w:rPr>
      </w:pPr>
    </w:p>
    <w:p w14:paraId="2DAAF1CF" w14:textId="77777777" w:rsidR="000C1D12" w:rsidRDefault="000C1D12" w:rsidP="003F56CC">
      <w:pPr>
        <w:rPr>
          <w:rFonts w:ascii="Garamond" w:hAnsi="Garamond"/>
        </w:rPr>
      </w:pPr>
    </w:p>
    <w:p w14:paraId="5703BDEE" w14:textId="77777777" w:rsidR="000C1D12" w:rsidRDefault="000C1D12" w:rsidP="003F56CC">
      <w:pPr>
        <w:rPr>
          <w:rFonts w:ascii="Garamond" w:hAnsi="Garamond"/>
        </w:rPr>
      </w:pPr>
    </w:p>
    <w:p w14:paraId="48F65B8E" w14:textId="77777777" w:rsidR="000C1D12" w:rsidRDefault="000C1D12" w:rsidP="003F56CC">
      <w:pPr>
        <w:rPr>
          <w:rFonts w:ascii="Garamond" w:hAnsi="Garamond"/>
        </w:rPr>
      </w:pPr>
    </w:p>
    <w:p w14:paraId="17E00D72" w14:textId="77777777" w:rsidR="000C1D12" w:rsidRDefault="000C1D12" w:rsidP="003F56CC">
      <w:pPr>
        <w:rPr>
          <w:rFonts w:ascii="Garamond" w:hAnsi="Garamond"/>
        </w:rPr>
      </w:pPr>
    </w:p>
    <w:p w14:paraId="3B312524" w14:textId="77777777" w:rsidR="000C1D12" w:rsidRDefault="000C1D12" w:rsidP="003F56CC">
      <w:pPr>
        <w:rPr>
          <w:rFonts w:ascii="Garamond" w:hAnsi="Garamond"/>
        </w:rPr>
      </w:pPr>
    </w:p>
    <w:p w14:paraId="00F1B2CF" w14:textId="77777777" w:rsidR="000C1D12" w:rsidRDefault="000C1D12" w:rsidP="003F56CC">
      <w:pPr>
        <w:rPr>
          <w:rFonts w:ascii="Garamond" w:hAnsi="Garamond"/>
        </w:rPr>
      </w:pPr>
    </w:p>
    <w:p w14:paraId="72EC1F80" w14:textId="77777777" w:rsidR="000C1D12" w:rsidRDefault="000C1D12" w:rsidP="003F56CC">
      <w:pPr>
        <w:rPr>
          <w:rFonts w:ascii="Garamond" w:hAnsi="Garamond"/>
        </w:rPr>
      </w:pPr>
    </w:p>
    <w:p w14:paraId="6C75323E" w14:textId="77777777" w:rsidR="000C1D12" w:rsidRDefault="000C1D12" w:rsidP="003F56CC">
      <w:pPr>
        <w:rPr>
          <w:rFonts w:ascii="Garamond" w:hAnsi="Garamond"/>
        </w:rPr>
      </w:pPr>
    </w:p>
    <w:p w14:paraId="384F2D64" w14:textId="77777777" w:rsidR="000C1D12" w:rsidRDefault="000C1D12" w:rsidP="003F56CC">
      <w:pPr>
        <w:rPr>
          <w:rFonts w:ascii="Garamond" w:hAnsi="Garamond"/>
        </w:rPr>
      </w:pPr>
    </w:p>
    <w:p w14:paraId="5290FF37" w14:textId="77777777" w:rsidR="000C1D12" w:rsidRDefault="000C1D12" w:rsidP="003F56CC">
      <w:pPr>
        <w:rPr>
          <w:rFonts w:ascii="Garamond" w:hAnsi="Garamond"/>
        </w:rPr>
      </w:pPr>
    </w:p>
    <w:p w14:paraId="36A82173" w14:textId="77777777" w:rsidR="000C1D12" w:rsidRDefault="000C1D12" w:rsidP="003F56CC">
      <w:pPr>
        <w:rPr>
          <w:rFonts w:ascii="Garamond" w:hAnsi="Garamond"/>
        </w:rPr>
      </w:pPr>
    </w:p>
    <w:p w14:paraId="49C4136D" w14:textId="77777777" w:rsidR="000C1D12" w:rsidRPr="00E703E7" w:rsidRDefault="000C1D12" w:rsidP="003F56CC">
      <w:pPr>
        <w:rPr>
          <w:rFonts w:ascii="Garamond" w:hAnsi="Garamond"/>
        </w:rPr>
      </w:pPr>
    </w:p>
    <w:p w14:paraId="239042D3" w14:textId="7251D97E" w:rsidR="00571556" w:rsidRPr="00E703E7" w:rsidRDefault="00E23843" w:rsidP="00BE3447">
      <w:pPr>
        <w:ind w:left="720" w:firstLine="720"/>
        <w:rPr>
          <w:rFonts w:ascii="Garamond" w:hAnsi="Garamond"/>
          <w:b/>
          <w:sz w:val="32"/>
        </w:rPr>
      </w:pPr>
      <w:r w:rsidRPr="00E703E7">
        <w:rPr>
          <w:rFonts w:ascii="Garamond" w:hAnsi="Garamond"/>
          <w:noProof/>
          <w:sz w:val="24"/>
          <w:szCs w:val="24"/>
        </w:rPr>
        <w:drawing>
          <wp:anchor distT="0" distB="0" distL="114300" distR="114300" simplePos="0" relativeHeight="251658240" behindDoc="1" locked="0" layoutInCell="1" allowOverlap="1" wp14:anchorId="41721A8D" wp14:editId="7D4C347C">
            <wp:simplePos x="0" y="0"/>
            <wp:positionH relativeFrom="column">
              <wp:posOffset>194945</wp:posOffset>
            </wp:positionH>
            <wp:positionV relativeFrom="paragraph">
              <wp:posOffset>-139065</wp:posOffset>
            </wp:positionV>
            <wp:extent cx="1028700" cy="1009015"/>
            <wp:effectExtent l="0" t="0" r="0" b="0"/>
            <wp:wrapTight wrapText="bothSides">
              <wp:wrapPolygon edited="0">
                <wp:start x="0" y="0"/>
                <wp:lineTo x="0" y="21206"/>
                <wp:lineTo x="21200" y="21206"/>
                <wp:lineTo x="21200"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71556" w:rsidRPr="00E703E7">
        <w:rPr>
          <w:rFonts w:ascii="Garamond" w:hAnsi="Garamond"/>
          <w:b/>
          <w:sz w:val="32"/>
        </w:rPr>
        <w:t>CITY OF CLAY, ALABAMA</w:t>
      </w:r>
    </w:p>
    <w:p w14:paraId="706060F5" w14:textId="3CA9E5AF" w:rsidR="00571556" w:rsidRPr="00E703E7" w:rsidRDefault="00BE3447" w:rsidP="00BE3447">
      <w:pPr>
        <w:rPr>
          <w:rFonts w:ascii="Garamond" w:hAnsi="Garamond"/>
          <w:b/>
          <w:sz w:val="32"/>
        </w:rPr>
      </w:pPr>
      <w:r w:rsidRPr="00E703E7">
        <w:rPr>
          <w:rFonts w:ascii="Garamond" w:hAnsi="Garamond"/>
          <w:b/>
          <w:sz w:val="32"/>
        </w:rPr>
        <w:t xml:space="preserve">              </w:t>
      </w:r>
      <w:r w:rsidR="00A118C2" w:rsidRPr="00E703E7">
        <w:rPr>
          <w:rFonts w:ascii="Garamond" w:hAnsi="Garamond"/>
          <w:b/>
          <w:sz w:val="32"/>
        </w:rPr>
        <w:t xml:space="preserve">ORDINANCE </w:t>
      </w:r>
      <w:r w:rsidR="00F43198" w:rsidRPr="00E703E7">
        <w:rPr>
          <w:rFonts w:ascii="Garamond" w:hAnsi="Garamond"/>
          <w:b/>
          <w:sz w:val="32"/>
        </w:rPr>
        <w:t>20</w:t>
      </w:r>
      <w:r w:rsidR="002A715E">
        <w:rPr>
          <w:rFonts w:ascii="Garamond" w:hAnsi="Garamond"/>
          <w:b/>
          <w:sz w:val="32"/>
        </w:rPr>
        <w:t>2</w:t>
      </w:r>
      <w:r w:rsidR="000C1D12">
        <w:rPr>
          <w:rFonts w:ascii="Garamond" w:hAnsi="Garamond"/>
          <w:b/>
          <w:sz w:val="32"/>
        </w:rPr>
        <w:t>5</w:t>
      </w:r>
      <w:r w:rsidR="00F43198" w:rsidRPr="00E703E7">
        <w:rPr>
          <w:rFonts w:ascii="Garamond" w:hAnsi="Garamond"/>
          <w:b/>
          <w:sz w:val="32"/>
        </w:rPr>
        <w:t>-0</w:t>
      </w:r>
      <w:r w:rsidR="000C1D12">
        <w:rPr>
          <w:rFonts w:ascii="Garamond" w:hAnsi="Garamond"/>
          <w:b/>
          <w:sz w:val="32"/>
        </w:rPr>
        <w:t>2</w:t>
      </w:r>
    </w:p>
    <w:p w14:paraId="3C747BB5" w14:textId="77777777" w:rsidR="00517627" w:rsidRPr="00E703E7" w:rsidRDefault="00517627">
      <w:pPr>
        <w:rPr>
          <w:rFonts w:ascii="Garamond" w:hAnsi="Garamond"/>
          <w:sz w:val="24"/>
          <w:szCs w:val="24"/>
        </w:rPr>
      </w:pPr>
    </w:p>
    <w:p w14:paraId="5BBAAD63" w14:textId="77777777" w:rsidR="00517627" w:rsidRPr="00E703E7" w:rsidRDefault="00517627">
      <w:pPr>
        <w:rPr>
          <w:rFonts w:ascii="Garamond" w:hAnsi="Garamond"/>
          <w:sz w:val="24"/>
          <w:szCs w:val="24"/>
        </w:rPr>
      </w:pPr>
    </w:p>
    <w:p w14:paraId="239A989E" w14:textId="77777777" w:rsidR="00517627" w:rsidRPr="00E703E7" w:rsidRDefault="00517627">
      <w:pPr>
        <w:rPr>
          <w:rFonts w:ascii="Garamond" w:hAnsi="Garamond"/>
          <w:sz w:val="24"/>
          <w:szCs w:val="24"/>
        </w:rPr>
      </w:pPr>
    </w:p>
    <w:p w14:paraId="7CDD9D37" w14:textId="77777777" w:rsidR="00517627" w:rsidRPr="00E703E7" w:rsidRDefault="00517627">
      <w:pPr>
        <w:rPr>
          <w:rFonts w:ascii="Garamond" w:hAnsi="Garamond"/>
          <w:sz w:val="24"/>
          <w:szCs w:val="24"/>
        </w:rPr>
      </w:pPr>
    </w:p>
    <w:p w14:paraId="5CE5538B" w14:textId="77777777" w:rsidR="00517627" w:rsidRPr="00E703E7" w:rsidRDefault="00517627">
      <w:pPr>
        <w:rPr>
          <w:rFonts w:ascii="Garamond" w:hAnsi="Garamond"/>
          <w:sz w:val="24"/>
          <w:szCs w:val="24"/>
        </w:rPr>
      </w:pPr>
    </w:p>
    <w:p w14:paraId="64C2F268" w14:textId="77777777" w:rsidR="00E30E40" w:rsidRPr="00524C72" w:rsidRDefault="00E30E40" w:rsidP="00E30E40">
      <w:pPr>
        <w:rPr>
          <w:rFonts w:ascii="Garamond" w:hAnsi="Garamond"/>
          <w:sz w:val="22"/>
          <w:szCs w:val="22"/>
        </w:rPr>
      </w:pPr>
      <w:r w:rsidRPr="00524C72">
        <w:rPr>
          <w:rFonts w:ascii="Garamond" w:hAnsi="Garamond"/>
          <w:sz w:val="22"/>
          <w:szCs w:val="22"/>
        </w:rPr>
        <w:t xml:space="preserve">I, the undersigned City Manager of the City of Clay, Alabama, do hereby certify that the above and foregoing is a true copy of </w:t>
      </w:r>
      <w:r>
        <w:rPr>
          <w:rFonts w:ascii="Garamond" w:hAnsi="Garamond"/>
          <w:sz w:val="22"/>
          <w:szCs w:val="22"/>
        </w:rPr>
        <w:t>one Ordinance</w:t>
      </w:r>
      <w:r w:rsidRPr="00524C72">
        <w:rPr>
          <w:rFonts w:ascii="Garamond" w:hAnsi="Garamond"/>
          <w:sz w:val="22"/>
          <w:szCs w:val="22"/>
        </w:rPr>
        <w:t xml:space="preserve"> lawfully passed and adopted by the City Council named therein, at a regular meeting of such Council, and that such resolution is on file in the City Clerk’s Office.</w:t>
      </w:r>
    </w:p>
    <w:p w14:paraId="25DA63BD" w14:textId="77777777" w:rsidR="00E30E40" w:rsidRPr="00524C72" w:rsidRDefault="00E30E40" w:rsidP="00E30E40">
      <w:pPr>
        <w:rPr>
          <w:rFonts w:ascii="Garamond" w:hAnsi="Garamond"/>
          <w:sz w:val="22"/>
          <w:szCs w:val="22"/>
        </w:rPr>
      </w:pPr>
    </w:p>
    <w:p w14:paraId="463108F9" w14:textId="77777777" w:rsidR="00E30E40" w:rsidRPr="00524C72" w:rsidRDefault="00E30E40" w:rsidP="00E30E40">
      <w:pPr>
        <w:rPr>
          <w:rFonts w:ascii="Garamond" w:hAnsi="Garamond"/>
          <w:sz w:val="22"/>
          <w:szCs w:val="22"/>
        </w:rPr>
      </w:pPr>
      <w:r w:rsidRPr="00524C72">
        <w:rPr>
          <w:rFonts w:ascii="Garamond" w:hAnsi="Garamond"/>
          <w:sz w:val="22"/>
          <w:szCs w:val="22"/>
        </w:rPr>
        <w:t xml:space="preserve">I further certify that said </w:t>
      </w:r>
      <w:r>
        <w:rPr>
          <w:rFonts w:ascii="Garamond" w:hAnsi="Garamond"/>
          <w:sz w:val="22"/>
          <w:szCs w:val="22"/>
        </w:rPr>
        <w:t>Ordinance</w:t>
      </w:r>
      <w:r w:rsidRPr="00524C72">
        <w:rPr>
          <w:rFonts w:ascii="Garamond" w:hAnsi="Garamond"/>
          <w:sz w:val="22"/>
          <w:szCs w:val="22"/>
        </w:rPr>
        <w:t xml:space="preserve"> was posted as required by State Law at the following locations:  Clay City Hall; Clay Post Office</w:t>
      </w:r>
      <w:r w:rsidR="008649D1">
        <w:rPr>
          <w:rFonts w:ascii="Garamond" w:hAnsi="Garamond"/>
          <w:sz w:val="22"/>
          <w:szCs w:val="22"/>
        </w:rPr>
        <w:t>, Clay Public Library</w:t>
      </w:r>
      <w:r w:rsidRPr="00524C72">
        <w:rPr>
          <w:rFonts w:ascii="Garamond" w:hAnsi="Garamond"/>
          <w:sz w:val="22"/>
          <w:szCs w:val="22"/>
        </w:rPr>
        <w:t xml:space="preserve"> and the Clay Seniors Center all being in the City of Clay.</w:t>
      </w:r>
    </w:p>
    <w:p w14:paraId="623224F4" w14:textId="77777777" w:rsidR="00E30E40" w:rsidRPr="00524C72" w:rsidRDefault="00E30E40" w:rsidP="00E30E40">
      <w:pPr>
        <w:rPr>
          <w:rFonts w:ascii="Garamond" w:hAnsi="Garamond"/>
          <w:sz w:val="22"/>
          <w:szCs w:val="22"/>
        </w:rPr>
      </w:pPr>
    </w:p>
    <w:p w14:paraId="38C07F14" w14:textId="4119DC6F" w:rsidR="00E30E40" w:rsidRPr="00524C72" w:rsidRDefault="00E30E40" w:rsidP="00E30E40">
      <w:pPr>
        <w:rPr>
          <w:rFonts w:ascii="Garamond" w:hAnsi="Garamond"/>
          <w:sz w:val="22"/>
          <w:szCs w:val="22"/>
        </w:rPr>
      </w:pPr>
      <w:r w:rsidRPr="00524C72">
        <w:rPr>
          <w:rFonts w:ascii="Garamond" w:hAnsi="Garamond"/>
          <w:sz w:val="22"/>
          <w:szCs w:val="22"/>
        </w:rPr>
        <w:t xml:space="preserve">IN WITNESS WHEREOF, I have hereunto set my hand and affixed the official seal of the City on this </w:t>
      </w:r>
      <w:r w:rsidR="008649D1">
        <w:rPr>
          <w:rFonts w:ascii="Garamond" w:hAnsi="Garamond"/>
          <w:sz w:val="22"/>
          <w:szCs w:val="22"/>
        </w:rPr>
        <w:t>2</w:t>
      </w:r>
      <w:r w:rsidR="000C1D12">
        <w:rPr>
          <w:rFonts w:ascii="Garamond" w:hAnsi="Garamond"/>
          <w:sz w:val="22"/>
          <w:szCs w:val="22"/>
        </w:rPr>
        <w:t>6</w:t>
      </w:r>
      <w:r w:rsidR="000C1D12" w:rsidRPr="000C1D12">
        <w:rPr>
          <w:rFonts w:ascii="Garamond" w:hAnsi="Garamond"/>
          <w:sz w:val="22"/>
          <w:szCs w:val="22"/>
          <w:vertAlign w:val="superscript"/>
        </w:rPr>
        <w:t>th</w:t>
      </w:r>
      <w:r w:rsidR="000C1D12">
        <w:rPr>
          <w:rFonts w:ascii="Garamond" w:hAnsi="Garamond"/>
          <w:sz w:val="22"/>
          <w:szCs w:val="22"/>
        </w:rPr>
        <w:t xml:space="preserve"> </w:t>
      </w:r>
      <w:r>
        <w:rPr>
          <w:rFonts w:ascii="Garamond" w:hAnsi="Garamond"/>
          <w:sz w:val="22"/>
          <w:szCs w:val="22"/>
        </w:rPr>
        <w:t xml:space="preserve">day of </w:t>
      </w:r>
      <w:r w:rsidR="000C1D12">
        <w:rPr>
          <w:rFonts w:ascii="Garamond" w:hAnsi="Garamond"/>
          <w:sz w:val="22"/>
          <w:szCs w:val="22"/>
        </w:rPr>
        <w:t>March</w:t>
      </w:r>
      <w:r>
        <w:rPr>
          <w:rFonts w:ascii="Garamond" w:hAnsi="Garamond"/>
          <w:sz w:val="22"/>
          <w:szCs w:val="22"/>
        </w:rPr>
        <w:t>, 20</w:t>
      </w:r>
      <w:r w:rsidR="008649D1">
        <w:rPr>
          <w:rFonts w:ascii="Garamond" w:hAnsi="Garamond"/>
          <w:sz w:val="22"/>
          <w:szCs w:val="22"/>
        </w:rPr>
        <w:t>2</w:t>
      </w:r>
      <w:r w:rsidR="000C1D12">
        <w:rPr>
          <w:rFonts w:ascii="Garamond" w:hAnsi="Garamond"/>
          <w:sz w:val="22"/>
          <w:szCs w:val="22"/>
        </w:rPr>
        <w:t>5</w:t>
      </w:r>
      <w:r>
        <w:rPr>
          <w:rFonts w:ascii="Garamond" w:hAnsi="Garamond"/>
          <w:sz w:val="22"/>
          <w:szCs w:val="22"/>
        </w:rPr>
        <w:t>.</w:t>
      </w:r>
    </w:p>
    <w:p w14:paraId="4BD80552" w14:textId="77777777" w:rsidR="00E30E40" w:rsidRPr="00524C72" w:rsidRDefault="00E30E40" w:rsidP="00E30E40">
      <w:pPr>
        <w:rPr>
          <w:rFonts w:ascii="Garamond" w:hAnsi="Garamond"/>
          <w:sz w:val="22"/>
          <w:szCs w:val="22"/>
        </w:rPr>
      </w:pPr>
    </w:p>
    <w:p w14:paraId="3950F993" w14:textId="77777777" w:rsidR="00E30E40" w:rsidRPr="00524C72" w:rsidRDefault="00E30E40" w:rsidP="00E30E40">
      <w:pPr>
        <w:rPr>
          <w:rFonts w:ascii="Garamond" w:hAnsi="Garamond"/>
          <w:sz w:val="22"/>
          <w:szCs w:val="22"/>
        </w:rPr>
      </w:pPr>
    </w:p>
    <w:p w14:paraId="72834D9F" w14:textId="77777777" w:rsidR="00E30E40" w:rsidRPr="00524C72" w:rsidRDefault="00E30E40" w:rsidP="00E30E40">
      <w:pPr>
        <w:rPr>
          <w:rFonts w:ascii="Garamond" w:hAnsi="Garamond"/>
          <w:sz w:val="22"/>
          <w:szCs w:val="22"/>
        </w:rPr>
      </w:pPr>
    </w:p>
    <w:p w14:paraId="3245C912" w14:textId="77777777" w:rsidR="00E30E40" w:rsidRPr="00524C72" w:rsidRDefault="00E30E40" w:rsidP="00E30E40">
      <w:pPr>
        <w:rPr>
          <w:rFonts w:ascii="Garamond" w:hAnsi="Garamond"/>
          <w:sz w:val="22"/>
          <w:szCs w:val="22"/>
        </w:rPr>
      </w:pPr>
      <w:r w:rsidRPr="00524C72">
        <w:rPr>
          <w:rFonts w:ascii="Garamond" w:hAnsi="Garamond"/>
          <w:sz w:val="22"/>
          <w:szCs w:val="22"/>
        </w:rPr>
        <w:t>______________________________________</w:t>
      </w:r>
    </w:p>
    <w:p w14:paraId="3A3F7834" w14:textId="77777777" w:rsidR="00E30E40" w:rsidRPr="00524C72" w:rsidRDefault="00E30E40" w:rsidP="00E30E40">
      <w:pPr>
        <w:rPr>
          <w:rFonts w:ascii="Garamond" w:hAnsi="Garamond"/>
          <w:sz w:val="22"/>
          <w:szCs w:val="22"/>
        </w:rPr>
      </w:pPr>
      <w:r w:rsidRPr="00524C72">
        <w:rPr>
          <w:rFonts w:ascii="Garamond" w:hAnsi="Garamond"/>
          <w:sz w:val="22"/>
          <w:szCs w:val="22"/>
        </w:rPr>
        <w:tab/>
        <w:t>Ronnie Dixon</w:t>
      </w:r>
    </w:p>
    <w:p w14:paraId="2FF3335D" w14:textId="77777777" w:rsidR="00E30E40" w:rsidRPr="00524C72" w:rsidRDefault="00E30E40" w:rsidP="00E30E40">
      <w:pPr>
        <w:rPr>
          <w:rFonts w:ascii="Garamond" w:hAnsi="Garamond"/>
          <w:sz w:val="22"/>
          <w:szCs w:val="22"/>
        </w:rPr>
      </w:pPr>
      <w:r w:rsidRPr="00524C72">
        <w:rPr>
          <w:rFonts w:ascii="Garamond" w:hAnsi="Garamond"/>
          <w:sz w:val="22"/>
          <w:szCs w:val="22"/>
        </w:rPr>
        <w:tab/>
        <w:t>City Manager</w:t>
      </w:r>
    </w:p>
    <w:p w14:paraId="200653C6" w14:textId="77777777" w:rsidR="00E30E40" w:rsidRPr="00524C72" w:rsidRDefault="00E30E40" w:rsidP="00E30E40">
      <w:pPr>
        <w:rPr>
          <w:rFonts w:ascii="Garamond" w:hAnsi="Garamond"/>
          <w:sz w:val="22"/>
          <w:szCs w:val="22"/>
        </w:rPr>
      </w:pPr>
    </w:p>
    <w:p w14:paraId="2DC8965E" w14:textId="77777777" w:rsidR="00E30E40" w:rsidRPr="00135139" w:rsidRDefault="00E30E40" w:rsidP="00E30E40">
      <w:pPr>
        <w:rPr>
          <w:rFonts w:ascii="Garamond" w:hAnsi="Garamond"/>
          <w:sz w:val="22"/>
          <w:szCs w:val="22"/>
        </w:rPr>
      </w:pPr>
    </w:p>
    <w:p w14:paraId="033D59E9" w14:textId="77777777" w:rsidR="00E30E40" w:rsidRPr="00135139" w:rsidRDefault="00E30E40" w:rsidP="00E30E40">
      <w:pPr>
        <w:rPr>
          <w:rFonts w:ascii="Garamond" w:hAnsi="Garamond"/>
          <w:sz w:val="22"/>
          <w:szCs w:val="22"/>
        </w:rPr>
      </w:pPr>
    </w:p>
    <w:p w14:paraId="63AEF73D" w14:textId="77777777" w:rsidR="005C034D" w:rsidRPr="00E703E7" w:rsidRDefault="005C034D" w:rsidP="005C034D">
      <w:pPr>
        <w:jc w:val="center"/>
        <w:rPr>
          <w:rFonts w:ascii="Garamond" w:hAnsi="Garamond"/>
        </w:rPr>
      </w:pPr>
    </w:p>
    <w:p w14:paraId="4A4FD6D3" w14:textId="77777777" w:rsidR="005C034D" w:rsidRPr="00E703E7" w:rsidRDefault="005C034D" w:rsidP="005C034D">
      <w:pPr>
        <w:spacing w:line="480" w:lineRule="auto"/>
        <w:jc w:val="both"/>
        <w:rPr>
          <w:rFonts w:ascii="Garamond" w:hAnsi="Garamond"/>
        </w:rPr>
      </w:pPr>
    </w:p>
    <w:p w14:paraId="73F12A33" w14:textId="77777777" w:rsidR="005C034D" w:rsidRPr="00E703E7" w:rsidRDefault="005C034D" w:rsidP="005C034D">
      <w:pPr>
        <w:pStyle w:val="BodyText"/>
        <w:rPr>
          <w:rFonts w:ascii="Garamond" w:hAnsi="Garamond"/>
        </w:rPr>
      </w:pPr>
    </w:p>
    <w:p w14:paraId="05ECE6A9" w14:textId="77777777" w:rsidR="006912D8" w:rsidRPr="00E703E7" w:rsidRDefault="006912D8" w:rsidP="005C034D">
      <w:pPr>
        <w:pStyle w:val="BodyText"/>
        <w:rPr>
          <w:rFonts w:ascii="Garamond" w:hAnsi="Garamond"/>
        </w:rPr>
      </w:pPr>
    </w:p>
    <w:sectPr w:rsidR="006912D8" w:rsidRPr="00E703E7" w:rsidSect="00196164">
      <w:pgSz w:w="12240" w:h="15840"/>
      <w:pgMar w:top="72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A1E3" w14:textId="77777777" w:rsidR="00553025" w:rsidRDefault="00553025" w:rsidP="005067B4">
      <w:r>
        <w:separator/>
      </w:r>
    </w:p>
  </w:endnote>
  <w:endnote w:type="continuationSeparator" w:id="0">
    <w:p w14:paraId="0C82C825" w14:textId="77777777" w:rsidR="00553025" w:rsidRDefault="00553025" w:rsidP="0050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7326" w14:textId="77777777" w:rsidR="00553025" w:rsidRDefault="00553025" w:rsidP="005067B4">
      <w:r>
        <w:separator/>
      </w:r>
    </w:p>
  </w:footnote>
  <w:footnote w:type="continuationSeparator" w:id="0">
    <w:p w14:paraId="3AE4E692" w14:textId="77777777" w:rsidR="00553025" w:rsidRDefault="00553025" w:rsidP="00506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84E"/>
    <w:multiLevelType w:val="hybridMultilevel"/>
    <w:tmpl w:val="824E642A"/>
    <w:lvl w:ilvl="0" w:tplc="3E606E4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1741F"/>
    <w:multiLevelType w:val="hybridMultilevel"/>
    <w:tmpl w:val="17F6A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E7A77"/>
    <w:multiLevelType w:val="hybridMultilevel"/>
    <w:tmpl w:val="DC9AA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C623B"/>
    <w:multiLevelType w:val="hybridMultilevel"/>
    <w:tmpl w:val="7B7A9A0E"/>
    <w:lvl w:ilvl="0" w:tplc="7500F09C">
      <w:start w:val="1"/>
      <w:numFmt w:val="decimal"/>
      <w:lvlText w:val="710.0%1."/>
      <w:lvlJc w:val="left"/>
      <w:pPr>
        <w:tabs>
          <w:tab w:val="num" w:pos="720"/>
        </w:tabs>
        <w:ind w:left="720" w:hanging="720"/>
      </w:pPr>
      <w:rPr>
        <w:rFonts w:ascii="Arial" w:hAnsi="Arial" w:hint="default"/>
        <w:b/>
        <w:i w:val="0"/>
        <w:sz w:val="20"/>
      </w:rPr>
    </w:lvl>
    <w:lvl w:ilvl="1" w:tplc="210C0AFA">
      <w:start w:val="1"/>
      <w:numFmt w:val="decimal"/>
      <w:lvlText w:val="710.0%2."/>
      <w:lvlJc w:val="left"/>
      <w:pPr>
        <w:tabs>
          <w:tab w:val="num" w:pos="720"/>
        </w:tabs>
        <w:ind w:left="720" w:hanging="720"/>
      </w:pPr>
      <w:rPr>
        <w:rFonts w:ascii="Arial" w:hAnsi="Arial" w:hint="default"/>
        <w:b/>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A52AD4"/>
    <w:multiLevelType w:val="hybridMultilevel"/>
    <w:tmpl w:val="611CD1AE"/>
    <w:lvl w:ilvl="0" w:tplc="51A6AEB2">
      <w:start w:val="1"/>
      <w:numFmt w:val="bullet"/>
      <w:lvlText w:val=""/>
      <w:lvlJc w:val="left"/>
      <w:pPr>
        <w:tabs>
          <w:tab w:val="num" w:pos="1440"/>
        </w:tabs>
        <w:ind w:left="1440" w:hanging="36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E843E8E">
      <w:start w:val="1"/>
      <w:numFmt w:val="upperLetter"/>
      <w:lvlText w:val="%2."/>
      <w:lvlJc w:val="left"/>
      <w:pPr>
        <w:tabs>
          <w:tab w:val="num" w:pos="360"/>
        </w:tabs>
        <w:ind w:left="360" w:hanging="360"/>
      </w:pPr>
      <w:rPr>
        <w:rFonts w:hint="default"/>
        <w:b w:val="0"/>
        <w:i w:val="0"/>
      </w:rPr>
    </w:lvl>
    <w:lvl w:ilvl="2" w:tplc="D6C259D2">
      <w:start w:val="1"/>
      <w:numFmt w:val="bullet"/>
      <w:lvlText w:val=""/>
      <w:lvlJc w:val="left"/>
      <w:pPr>
        <w:tabs>
          <w:tab w:val="num" w:pos="2160"/>
        </w:tabs>
        <w:ind w:left="2160" w:hanging="36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52784B"/>
    <w:multiLevelType w:val="hybridMultilevel"/>
    <w:tmpl w:val="43BCD030"/>
    <w:lvl w:ilvl="0" w:tplc="39A49C66">
      <w:start w:val="1"/>
      <w:numFmt w:val="lowerLetter"/>
      <w:lvlText w:val="%1."/>
      <w:lvlJc w:val="left"/>
      <w:pPr>
        <w:tabs>
          <w:tab w:val="num" w:pos="2520"/>
        </w:tabs>
        <w:ind w:left="2520" w:hanging="360"/>
      </w:pPr>
      <w:rPr>
        <w:rFonts w:hint="default"/>
        <w:b w:val="0"/>
        <w:i w:val="0"/>
      </w:rPr>
    </w:lvl>
    <w:lvl w:ilvl="1" w:tplc="04090019" w:tentative="1">
      <w:start w:val="1"/>
      <w:numFmt w:val="lowerLetter"/>
      <w:lvlText w:val="%2."/>
      <w:lvlJc w:val="left"/>
      <w:pPr>
        <w:tabs>
          <w:tab w:val="num" w:pos="1440"/>
        </w:tabs>
        <w:ind w:left="1440" w:hanging="360"/>
      </w:pPr>
    </w:lvl>
    <w:lvl w:ilvl="2" w:tplc="7B8AD432">
      <w:start w:val="1"/>
      <w:numFmt w:val="upperLetter"/>
      <w:lvlText w:val="%3."/>
      <w:lvlJc w:val="left"/>
      <w:pPr>
        <w:tabs>
          <w:tab w:val="num" w:pos="720"/>
        </w:tabs>
        <w:ind w:left="720" w:hanging="360"/>
      </w:pPr>
      <w:rPr>
        <w:rFonts w:ascii="Arial" w:hAnsi="Arial" w:hint="default"/>
        <w:b w:val="0"/>
        <w:i w:val="0"/>
        <w:sz w:val="20"/>
      </w:rPr>
    </w:lvl>
    <w:lvl w:ilvl="3" w:tplc="09C660D0">
      <w:start w:val="1"/>
      <w:numFmt w:val="upperLetter"/>
      <w:lvlText w:val="%4."/>
      <w:lvlJc w:val="left"/>
      <w:pPr>
        <w:tabs>
          <w:tab w:val="num" w:pos="720"/>
        </w:tabs>
        <w:ind w:left="720" w:hanging="360"/>
      </w:pPr>
      <w:rPr>
        <w:rFonts w:ascii="Arial" w:hAnsi="Arial" w:hint="default"/>
        <w:b w:val="0"/>
        <w:i w:val="0"/>
        <w:sz w:val="20"/>
      </w:rPr>
    </w:lvl>
    <w:lvl w:ilvl="4" w:tplc="7B7E24E6">
      <w:start w:val="5"/>
      <w:numFmt w:val="decimal"/>
      <w:lvlText w:val="709.0%5."/>
      <w:lvlJc w:val="left"/>
      <w:pPr>
        <w:tabs>
          <w:tab w:val="num" w:pos="720"/>
        </w:tabs>
        <w:ind w:left="720" w:hanging="720"/>
      </w:pPr>
      <w:rPr>
        <w:rFonts w:ascii="Arial" w:hAnsi="Arial" w:hint="default"/>
        <w:b/>
        <w:i w:val="0"/>
        <w:sz w:val="20"/>
      </w:rPr>
    </w:lvl>
    <w:lvl w:ilvl="5" w:tplc="CF7E9D2E">
      <w:start w:val="1"/>
      <w:numFmt w:val="upperLetter"/>
      <w:lvlText w:val="%6."/>
      <w:lvlJc w:val="left"/>
      <w:pPr>
        <w:tabs>
          <w:tab w:val="num" w:pos="720"/>
        </w:tabs>
        <w:ind w:left="720" w:hanging="360"/>
      </w:pPr>
      <w:rPr>
        <w:rFonts w:ascii="Arial" w:hAnsi="Arial" w:hint="default"/>
        <w:b w:val="0"/>
        <w:i w:val="0"/>
        <w:sz w:val="20"/>
      </w:rPr>
    </w:lvl>
    <w:lvl w:ilvl="6" w:tplc="85849658">
      <w:start w:val="1"/>
      <w:numFmt w:val="decimal"/>
      <w:lvlText w:val="%7."/>
      <w:lvlJc w:val="left"/>
      <w:pPr>
        <w:tabs>
          <w:tab w:val="num" w:pos="1080"/>
        </w:tabs>
        <w:ind w:left="1080" w:hanging="360"/>
      </w:pPr>
      <w:rPr>
        <w:rFonts w:ascii="Arial" w:hAnsi="Arial" w:hint="default"/>
        <w:b w:val="0"/>
        <w:i w:val="0"/>
        <w:sz w:val="20"/>
      </w:rPr>
    </w:lvl>
    <w:lvl w:ilvl="7" w:tplc="1AAC85C6">
      <w:start w:val="6"/>
      <w:numFmt w:val="decimal"/>
      <w:lvlText w:val="709.0%8."/>
      <w:lvlJc w:val="left"/>
      <w:pPr>
        <w:tabs>
          <w:tab w:val="num" w:pos="720"/>
        </w:tabs>
        <w:ind w:left="720" w:hanging="720"/>
      </w:pPr>
      <w:rPr>
        <w:rFonts w:ascii="Arial" w:hAnsi="Arial" w:hint="default"/>
        <w:b/>
        <w:i w:val="0"/>
        <w:sz w:val="20"/>
      </w:rPr>
    </w:lvl>
    <w:lvl w:ilvl="8" w:tplc="0409001B" w:tentative="1">
      <w:start w:val="1"/>
      <w:numFmt w:val="lowerRoman"/>
      <w:lvlText w:val="%9."/>
      <w:lvlJc w:val="right"/>
      <w:pPr>
        <w:tabs>
          <w:tab w:val="num" w:pos="6480"/>
        </w:tabs>
        <w:ind w:left="6480" w:hanging="180"/>
      </w:pPr>
    </w:lvl>
  </w:abstractNum>
  <w:abstractNum w:abstractNumId="6" w15:restartNumberingAfterBreak="0">
    <w:nsid w:val="518B04EA"/>
    <w:multiLevelType w:val="hybridMultilevel"/>
    <w:tmpl w:val="CE9E0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972A0"/>
    <w:multiLevelType w:val="hybridMultilevel"/>
    <w:tmpl w:val="86D66342"/>
    <w:lvl w:ilvl="0" w:tplc="51A6AEB2">
      <w:start w:val="1"/>
      <w:numFmt w:val="bullet"/>
      <w:lvlText w:val=""/>
      <w:lvlJc w:val="left"/>
      <w:pPr>
        <w:tabs>
          <w:tab w:val="num" w:pos="1404"/>
        </w:tabs>
        <w:ind w:left="1404" w:hanging="36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9FA27CF0">
      <w:start w:val="1"/>
      <w:numFmt w:val="upperLetter"/>
      <w:lvlText w:val="%2."/>
      <w:lvlJc w:val="left"/>
      <w:pPr>
        <w:tabs>
          <w:tab w:val="num" w:pos="360"/>
        </w:tabs>
        <w:ind w:left="360" w:hanging="360"/>
      </w:pPr>
      <w:rPr>
        <w:rFonts w:hint="default"/>
        <w:b w:val="0"/>
        <w:i w:val="0"/>
      </w:rPr>
    </w:lvl>
    <w:lvl w:ilvl="2" w:tplc="9A6488DA">
      <w:start w:val="1"/>
      <w:numFmt w:val="decimal"/>
      <w:lvlText w:val="%3."/>
      <w:lvlJc w:val="left"/>
      <w:pPr>
        <w:tabs>
          <w:tab w:val="num" w:pos="1080"/>
        </w:tabs>
        <w:ind w:left="1080" w:hanging="360"/>
      </w:pPr>
      <w:rPr>
        <w:rFonts w:hint="default"/>
      </w:rPr>
    </w:lvl>
    <w:lvl w:ilvl="3" w:tplc="24CAA550">
      <w:start w:val="1"/>
      <w:numFmt w:val="lowerLetter"/>
      <w:lvlText w:val="%4)"/>
      <w:lvlJc w:val="left"/>
      <w:pPr>
        <w:tabs>
          <w:tab w:val="num" w:pos="1584"/>
        </w:tabs>
        <w:ind w:left="1584" w:hanging="504"/>
      </w:pPr>
      <w:rPr>
        <w:rFonts w:hint="default"/>
      </w:rPr>
    </w:lvl>
    <w:lvl w:ilvl="4" w:tplc="88824A90">
      <w:start w:val="1"/>
      <w:numFmt w:val="upperLetter"/>
      <w:lvlText w:val="%5."/>
      <w:lvlJc w:val="left"/>
      <w:pPr>
        <w:tabs>
          <w:tab w:val="num" w:pos="360"/>
        </w:tabs>
        <w:ind w:left="360" w:hanging="360"/>
      </w:pPr>
      <w:rPr>
        <w:rFonts w:ascii="Arial" w:hAnsi="Arial" w:hint="default"/>
        <w:b w:val="0"/>
        <w:i w:val="0"/>
        <w:sz w:val="20"/>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8" w15:restartNumberingAfterBreak="0">
    <w:nsid w:val="5D9E4956"/>
    <w:multiLevelType w:val="hybridMultilevel"/>
    <w:tmpl w:val="5C465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4157A3"/>
    <w:multiLevelType w:val="hybridMultilevel"/>
    <w:tmpl w:val="83B404CE"/>
    <w:lvl w:ilvl="0" w:tplc="51A6AEB2">
      <w:start w:val="1"/>
      <w:numFmt w:val="bullet"/>
      <w:lvlText w:val=""/>
      <w:lvlJc w:val="left"/>
      <w:pPr>
        <w:tabs>
          <w:tab w:val="num" w:pos="1440"/>
        </w:tabs>
        <w:ind w:left="1440" w:hanging="36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5801EA"/>
    <w:multiLevelType w:val="hybridMultilevel"/>
    <w:tmpl w:val="2548A9C6"/>
    <w:lvl w:ilvl="0" w:tplc="D6C259D2">
      <w:start w:val="1"/>
      <w:numFmt w:val="bullet"/>
      <w:lvlText w:val=""/>
      <w:lvlJc w:val="left"/>
      <w:pPr>
        <w:tabs>
          <w:tab w:val="num" w:pos="2160"/>
        </w:tabs>
        <w:ind w:left="2160" w:hanging="36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51A6AEB2">
      <w:start w:val="1"/>
      <w:numFmt w:val="bullet"/>
      <w:lvlText w:val=""/>
      <w:lvlJc w:val="left"/>
      <w:pPr>
        <w:tabs>
          <w:tab w:val="num" w:pos="1440"/>
        </w:tabs>
        <w:ind w:left="1440" w:hanging="36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97403C"/>
    <w:multiLevelType w:val="hybridMultilevel"/>
    <w:tmpl w:val="1C02EDE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D1B8C"/>
    <w:multiLevelType w:val="hybridMultilevel"/>
    <w:tmpl w:val="0F80DE32"/>
    <w:lvl w:ilvl="0" w:tplc="3E606E4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233044"/>
    <w:multiLevelType w:val="hybridMultilevel"/>
    <w:tmpl w:val="B3404E04"/>
    <w:lvl w:ilvl="0" w:tplc="51A6AEB2">
      <w:start w:val="1"/>
      <w:numFmt w:val="bullet"/>
      <w:lvlText w:val=""/>
      <w:lvlJc w:val="left"/>
      <w:pPr>
        <w:tabs>
          <w:tab w:val="num" w:pos="1440"/>
        </w:tabs>
        <w:ind w:left="1440" w:hanging="36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6436B4"/>
    <w:multiLevelType w:val="hybridMultilevel"/>
    <w:tmpl w:val="E1C6F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DF7DF6"/>
    <w:multiLevelType w:val="hybridMultilevel"/>
    <w:tmpl w:val="EF845B6E"/>
    <w:lvl w:ilvl="0" w:tplc="797630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30568">
    <w:abstractNumId w:val="6"/>
  </w:num>
  <w:num w:numId="2" w16cid:durableId="1848599112">
    <w:abstractNumId w:val="1"/>
  </w:num>
  <w:num w:numId="3" w16cid:durableId="971404921">
    <w:abstractNumId w:val="8"/>
  </w:num>
  <w:num w:numId="4" w16cid:durableId="1369840063">
    <w:abstractNumId w:val="11"/>
  </w:num>
  <w:num w:numId="5" w16cid:durableId="1923761046">
    <w:abstractNumId w:val="14"/>
  </w:num>
  <w:num w:numId="6" w16cid:durableId="553736057">
    <w:abstractNumId w:val="7"/>
  </w:num>
  <w:num w:numId="7" w16cid:durableId="2035298990">
    <w:abstractNumId w:val="4"/>
  </w:num>
  <w:num w:numId="8" w16cid:durableId="193463900">
    <w:abstractNumId w:val="10"/>
  </w:num>
  <w:num w:numId="9" w16cid:durableId="589050789">
    <w:abstractNumId w:val="12"/>
  </w:num>
  <w:num w:numId="10" w16cid:durableId="177931048">
    <w:abstractNumId w:val="15"/>
  </w:num>
  <w:num w:numId="11" w16cid:durableId="995258511">
    <w:abstractNumId w:val="13"/>
  </w:num>
  <w:num w:numId="12" w16cid:durableId="2120761637">
    <w:abstractNumId w:val="3"/>
  </w:num>
  <w:num w:numId="13" w16cid:durableId="2039814082">
    <w:abstractNumId w:val="5"/>
  </w:num>
  <w:num w:numId="14" w16cid:durableId="423110009">
    <w:abstractNumId w:val="9"/>
  </w:num>
  <w:num w:numId="15" w16cid:durableId="1522478240">
    <w:abstractNumId w:val="0"/>
  </w:num>
  <w:num w:numId="16" w16cid:durableId="1028603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E1"/>
    <w:rsid w:val="000141DA"/>
    <w:rsid w:val="00025ACB"/>
    <w:rsid w:val="00034138"/>
    <w:rsid w:val="00037733"/>
    <w:rsid w:val="00045B67"/>
    <w:rsid w:val="00050EB4"/>
    <w:rsid w:val="0006096A"/>
    <w:rsid w:val="00083D3E"/>
    <w:rsid w:val="000A15E6"/>
    <w:rsid w:val="000A6189"/>
    <w:rsid w:val="000B4858"/>
    <w:rsid w:val="000C1D12"/>
    <w:rsid w:val="000F0D4B"/>
    <w:rsid w:val="000F3FEA"/>
    <w:rsid w:val="000F6C1F"/>
    <w:rsid w:val="0011546F"/>
    <w:rsid w:val="0012654D"/>
    <w:rsid w:val="00140FAB"/>
    <w:rsid w:val="00151E35"/>
    <w:rsid w:val="001757C5"/>
    <w:rsid w:val="00183C59"/>
    <w:rsid w:val="00196164"/>
    <w:rsid w:val="001A71BA"/>
    <w:rsid w:val="001B098E"/>
    <w:rsid w:val="001F3EC7"/>
    <w:rsid w:val="001F54F2"/>
    <w:rsid w:val="002027C6"/>
    <w:rsid w:val="00203D45"/>
    <w:rsid w:val="002452A9"/>
    <w:rsid w:val="00245E72"/>
    <w:rsid w:val="002476A4"/>
    <w:rsid w:val="00253358"/>
    <w:rsid w:val="00254E38"/>
    <w:rsid w:val="00272F64"/>
    <w:rsid w:val="0028035B"/>
    <w:rsid w:val="00283CB7"/>
    <w:rsid w:val="00294A9D"/>
    <w:rsid w:val="002A715E"/>
    <w:rsid w:val="002D297C"/>
    <w:rsid w:val="00314138"/>
    <w:rsid w:val="00341A6E"/>
    <w:rsid w:val="00346F95"/>
    <w:rsid w:val="0035086A"/>
    <w:rsid w:val="0036273C"/>
    <w:rsid w:val="0039496A"/>
    <w:rsid w:val="003A1EB4"/>
    <w:rsid w:val="003A521A"/>
    <w:rsid w:val="003B1557"/>
    <w:rsid w:val="003B4D5B"/>
    <w:rsid w:val="003C1205"/>
    <w:rsid w:val="003C1F67"/>
    <w:rsid w:val="003C79DD"/>
    <w:rsid w:val="003D27EA"/>
    <w:rsid w:val="003F56CC"/>
    <w:rsid w:val="00404A15"/>
    <w:rsid w:val="0045401A"/>
    <w:rsid w:val="004614F6"/>
    <w:rsid w:val="00470865"/>
    <w:rsid w:val="00474398"/>
    <w:rsid w:val="004832C7"/>
    <w:rsid w:val="004B6BC6"/>
    <w:rsid w:val="004B78EE"/>
    <w:rsid w:val="004C3D53"/>
    <w:rsid w:val="004E0633"/>
    <w:rsid w:val="004F74D8"/>
    <w:rsid w:val="005067B4"/>
    <w:rsid w:val="00507827"/>
    <w:rsid w:val="00515465"/>
    <w:rsid w:val="00517627"/>
    <w:rsid w:val="005336FC"/>
    <w:rsid w:val="00553025"/>
    <w:rsid w:val="00562CE0"/>
    <w:rsid w:val="00571556"/>
    <w:rsid w:val="00577F1C"/>
    <w:rsid w:val="005831BB"/>
    <w:rsid w:val="00592517"/>
    <w:rsid w:val="005A317C"/>
    <w:rsid w:val="005A473D"/>
    <w:rsid w:val="005B005D"/>
    <w:rsid w:val="005C034D"/>
    <w:rsid w:val="005E0568"/>
    <w:rsid w:val="005E7931"/>
    <w:rsid w:val="005F7FA8"/>
    <w:rsid w:val="006165ED"/>
    <w:rsid w:val="00616642"/>
    <w:rsid w:val="0062683F"/>
    <w:rsid w:val="00644F92"/>
    <w:rsid w:val="00671D28"/>
    <w:rsid w:val="00681A7A"/>
    <w:rsid w:val="006822AA"/>
    <w:rsid w:val="00687411"/>
    <w:rsid w:val="006912D8"/>
    <w:rsid w:val="0069775F"/>
    <w:rsid w:val="006A0ABA"/>
    <w:rsid w:val="006C064E"/>
    <w:rsid w:val="006C15A5"/>
    <w:rsid w:val="006C250A"/>
    <w:rsid w:val="006D49E9"/>
    <w:rsid w:val="006F4C56"/>
    <w:rsid w:val="006F546A"/>
    <w:rsid w:val="00711016"/>
    <w:rsid w:val="00736C6C"/>
    <w:rsid w:val="007676DD"/>
    <w:rsid w:val="00784C64"/>
    <w:rsid w:val="007850F8"/>
    <w:rsid w:val="0079452F"/>
    <w:rsid w:val="007D301F"/>
    <w:rsid w:val="007E062E"/>
    <w:rsid w:val="007E4E8A"/>
    <w:rsid w:val="007E6F36"/>
    <w:rsid w:val="008026C2"/>
    <w:rsid w:val="008048C0"/>
    <w:rsid w:val="00837EB4"/>
    <w:rsid w:val="00850C8E"/>
    <w:rsid w:val="00857B7C"/>
    <w:rsid w:val="008649D1"/>
    <w:rsid w:val="00873FBC"/>
    <w:rsid w:val="00883158"/>
    <w:rsid w:val="00896F65"/>
    <w:rsid w:val="008C3302"/>
    <w:rsid w:val="008C41E4"/>
    <w:rsid w:val="008C6D85"/>
    <w:rsid w:val="008D4F3E"/>
    <w:rsid w:val="009044C8"/>
    <w:rsid w:val="00922741"/>
    <w:rsid w:val="00924729"/>
    <w:rsid w:val="009306AA"/>
    <w:rsid w:val="00933A1E"/>
    <w:rsid w:val="00944652"/>
    <w:rsid w:val="009556EC"/>
    <w:rsid w:val="00966EA0"/>
    <w:rsid w:val="0097392A"/>
    <w:rsid w:val="009867E1"/>
    <w:rsid w:val="009A1507"/>
    <w:rsid w:val="009A386C"/>
    <w:rsid w:val="009B00E7"/>
    <w:rsid w:val="009B1DE2"/>
    <w:rsid w:val="009C0E3C"/>
    <w:rsid w:val="009D70E4"/>
    <w:rsid w:val="009D7A7F"/>
    <w:rsid w:val="009E0C6B"/>
    <w:rsid w:val="00A118C2"/>
    <w:rsid w:val="00A123BD"/>
    <w:rsid w:val="00A217FA"/>
    <w:rsid w:val="00A25166"/>
    <w:rsid w:val="00A44225"/>
    <w:rsid w:val="00A567D8"/>
    <w:rsid w:val="00A70FD3"/>
    <w:rsid w:val="00A73748"/>
    <w:rsid w:val="00AB287A"/>
    <w:rsid w:val="00AB52A3"/>
    <w:rsid w:val="00AC2EEC"/>
    <w:rsid w:val="00AF24A5"/>
    <w:rsid w:val="00AF3792"/>
    <w:rsid w:val="00B013DC"/>
    <w:rsid w:val="00B43A43"/>
    <w:rsid w:val="00B47250"/>
    <w:rsid w:val="00B76BED"/>
    <w:rsid w:val="00B858A1"/>
    <w:rsid w:val="00B915AD"/>
    <w:rsid w:val="00B961B6"/>
    <w:rsid w:val="00BA193D"/>
    <w:rsid w:val="00BA4BF8"/>
    <w:rsid w:val="00BD4F85"/>
    <w:rsid w:val="00BD5C1F"/>
    <w:rsid w:val="00BE162C"/>
    <w:rsid w:val="00BE3447"/>
    <w:rsid w:val="00BF2AA0"/>
    <w:rsid w:val="00C5372B"/>
    <w:rsid w:val="00C57351"/>
    <w:rsid w:val="00C61100"/>
    <w:rsid w:val="00C6201E"/>
    <w:rsid w:val="00C67904"/>
    <w:rsid w:val="00C76F1A"/>
    <w:rsid w:val="00C82688"/>
    <w:rsid w:val="00C906CF"/>
    <w:rsid w:val="00C93754"/>
    <w:rsid w:val="00CA5D20"/>
    <w:rsid w:val="00CA7E79"/>
    <w:rsid w:val="00CB0AF6"/>
    <w:rsid w:val="00CB6B73"/>
    <w:rsid w:val="00CE2769"/>
    <w:rsid w:val="00CE7462"/>
    <w:rsid w:val="00D46B58"/>
    <w:rsid w:val="00D61CB0"/>
    <w:rsid w:val="00D97203"/>
    <w:rsid w:val="00D97D74"/>
    <w:rsid w:val="00DD412B"/>
    <w:rsid w:val="00DD7279"/>
    <w:rsid w:val="00DF5752"/>
    <w:rsid w:val="00E05141"/>
    <w:rsid w:val="00E1785B"/>
    <w:rsid w:val="00E207C2"/>
    <w:rsid w:val="00E23843"/>
    <w:rsid w:val="00E30E40"/>
    <w:rsid w:val="00E5018C"/>
    <w:rsid w:val="00E564F8"/>
    <w:rsid w:val="00E703E7"/>
    <w:rsid w:val="00E7184F"/>
    <w:rsid w:val="00E8113C"/>
    <w:rsid w:val="00E840D3"/>
    <w:rsid w:val="00ED356A"/>
    <w:rsid w:val="00ED4EA9"/>
    <w:rsid w:val="00ED58DE"/>
    <w:rsid w:val="00EE0CC9"/>
    <w:rsid w:val="00F347E5"/>
    <w:rsid w:val="00F41A48"/>
    <w:rsid w:val="00F43198"/>
    <w:rsid w:val="00F824D0"/>
    <w:rsid w:val="00F92E70"/>
    <w:rsid w:val="00FB61A0"/>
    <w:rsid w:val="00FB6828"/>
    <w:rsid w:val="00FD1D8C"/>
    <w:rsid w:val="00FD43B9"/>
    <w:rsid w:val="00FE2ABA"/>
    <w:rsid w:val="00FE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002D2"/>
  <w15:chartTrackingRefBased/>
  <w15:docId w15:val="{9179E22F-9F4B-4CC5-B14D-4CA2AB27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556"/>
  </w:style>
  <w:style w:type="paragraph" w:styleId="Heading1">
    <w:name w:val="heading 1"/>
    <w:basedOn w:val="Normal"/>
    <w:next w:val="Normal"/>
    <w:link w:val="Heading1Char"/>
    <w:qFormat/>
    <w:pPr>
      <w:keepNext/>
      <w:jc w:val="center"/>
      <w:outlineLvl w:val="0"/>
    </w:pPr>
    <w:rPr>
      <w:sz w:val="24"/>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pPr>
      <w:jc w:val="center"/>
    </w:pPr>
    <w:rPr>
      <w:sz w:val="24"/>
    </w:rPr>
  </w:style>
  <w:style w:type="paragraph" w:styleId="BodyText">
    <w:name w:val="Body Text"/>
    <w:basedOn w:val="Normal"/>
    <w:rPr>
      <w:sz w:val="24"/>
    </w:rPr>
  </w:style>
  <w:style w:type="paragraph" w:styleId="BalloonText">
    <w:name w:val="Balloon Text"/>
    <w:basedOn w:val="Normal"/>
    <w:link w:val="BalloonTextChar"/>
    <w:rsid w:val="00196164"/>
    <w:rPr>
      <w:rFonts w:ascii="Tahoma" w:hAnsi="Tahoma" w:cs="Tahoma"/>
      <w:sz w:val="16"/>
      <w:szCs w:val="16"/>
    </w:rPr>
  </w:style>
  <w:style w:type="character" w:customStyle="1" w:styleId="BalloonTextChar">
    <w:name w:val="Balloon Text Char"/>
    <w:link w:val="BalloonText"/>
    <w:rsid w:val="00196164"/>
    <w:rPr>
      <w:rFonts w:ascii="Tahoma" w:hAnsi="Tahoma" w:cs="Tahoma"/>
      <w:sz w:val="16"/>
      <w:szCs w:val="16"/>
    </w:rPr>
  </w:style>
  <w:style w:type="paragraph" w:styleId="PlainText">
    <w:name w:val="Plain Text"/>
    <w:basedOn w:val="Normal"/>
    <w:link w:val="PlainTextChar"/>
    <w:rsid w:val="00736C6C"/>
    <w:rPr>
      <w:rFonts w:ascii="Courier New" w:hAnsi="Courier New" w:cs="Courier New"/>
    </w:rPr>
  </w:style>
  <w:style w:type="character" w:customStyle="1" w:styleId="PlainTextChar">
    <w:name w:val="Plain Text Char"/>
    <w:link w:val="PlainText"/>
    <w:rsid w:val="00736C6C"/>
    <w:rPr>
      <w:rFonts w:ascii="Courier New" w:hAnsi="Courier New" w:cs="Courier New"/>
    </w:rPr>
  </w:style>
  <w:style w:type="paragraph" w:styleId="Header">
    <w:name w:val="header"/>
    <w:basedOn w:val="Normal"/>
    <w:link w:val="HeaderChar"/>
    <w:rsid w:val="00837EB4"/>
    <w:pPr>
      <w:tabs>
        <w:tab w:val="center" w:pos="4320"/>
        <w:tab w:val="right" w:pos="8640"/>
      </w:tabs>
      <w:spacing w:after="120"/>
      <w:jc w:val="both"/>
    </w:pPr>
    <w:rPr>
      <w:rFonts w:ascii="Arial" w:hAnsi="Arial"/>
      <w:szCs w:val="24"/>
    </w:rPr>
  </w:style>
  <w:style w:type="character" w:customStyle="1" w:styleId="HeaderChar">
    <w:name w:val="Header Char"/>
    <w:link w:val="Header"/>
    <w:rsid w:val="00837EB4"/>
    <w:rPr>
      <w:rFonts w:ascii="Arial" w:hAnsi="Arial"/>
      <w:szCs w:val="24"/>
    </w:rPr>
  </w:style>
  <w:style w:type="character" w:customStyle="1" w:styleId="Heading1Char">
    <w:name w:val="Heading 1 Char"/>
    <w:link w:val="Heading1"/>
    <w:rsid w:val="00AB287A"/>
    <w:rPr>
      <w:sz w:val="24"/>
    </w:rPr>
  </w:style>
  <w:style w:type="paragraph" w:styleId="BodyTextIndent">
    <w:name w:val="Body Text Indent"/>
    <w:basedOn w:val="Normal"/>
    <w:link w:val="BodyTextIndentChar"/>
    <w:rsid w:val="00AB287A"/>
    <w:pPr>
      <w:spacing w:after="120"/>
      <w:ind w:left="360"/>
    </w:pPr>
  </w:style>
  <w:style w:type="character" w:customStyle="1" w:styleId="BodyTextIndentChar">
    <w:name w:val="Body Text Indent Char"/>
    <w:basedOn w:val="DefaultParagraphFont"/>
    <w:link w:val="BodyTextIndent"/>
    <w:rsid w:val="00AB287A"/>
  </w:style>
  <w:style w:type="paragraph" w:styleId="TOC1">
    <w:name w:val="toc 1"/>
    <w:basedOn w:val="Normal"/>
    <w:next w:val="Normal"/>
    <w:autoRedefine/>
    <w:rsid w:val="00AB287A"/>
    <w:pPr>
      <w:jc w:val="both"/>
    </w:pPr>
    <w:rPr>
      <w:b/>
      <w:szCs w:val="24"/>
    </w:rPr>
  </w:style>
  <w:style w:type="paragraph" w:styleId="BodyText2">
    <w:name w:val="Body Text 2"/>
    <w:basedOn w:val="Normal"/>
    <w:link w:val="BodyText2Char"/>
    <w:rsid w:val="00140FAB"/>
    <w:pPr>
      <w:spacing w:after="120" w:line="480" w:lineRule="auto"/>
    </w:pPr>
  </w:style>
  <w:style w:type="character" w:customStyle="1" w:styleId="BodyText2Char">
    <w:name w:val="Body Text 2 Char"/>
    <w:basedOn w:val="DefaultParagraphFont"/>
    <w:link w:val="BodyText2"/>
    <w:rsid w:val="00140FAB"/>
  </w:style>
  <w:style w:type="paragraph" w:styleId="Footer">
    <w:name w:val="footer"/>
    <w:basedOn w:val="Normal"/>
    <w:link w:val="FooterChar"/>
    <w:uiPriority w:val="99"/>
    <w:rsid w:val="00140FAB"/>
    <w:pPr>
      <w:tabs>
        <w:tab w:val="center" w:pos="4320"/>
        <w:tab w:val="right" w:pos="8640"/>
      </w:tabs>
      <w:spacing w:after="120"/>
      <w:jc w:val="both"/>
    </w:pPr>
    <w:rPr>
      <w:rFonts w:ascii="Arial" w:hAnsi="Arial"/>
      <w:szCs w:val="24"/>
    </w:rPr>
  </w:style>
  <w:style w:type="character" w:customStyle="1" w:styleId="FooterChar">
    <w:name w:val="Footer Char"/>
    <w:link w:val="Footer"/>
    <w:uiPriority w:val="99"/>
    <w:rsid w:val="00140FAB"/>
    <w:rPr>
      <w:rFonts w:ascii="Arial" w:hAnsi="Arial"/>
      <w:szCs w:val="24"/>
    </w:rPr>
  </w:style>
  <w:style w:type="character" w:styleId="PageNumber">
    <w:name w:val="page number"/>
    <w:rsid w:val="00140FAB"/>
    <w:rPr>
      <w:rFonts w:ascii="Arial" w:hAnsi="Arial"/>
    </w:rPr>
  </w:style>
  <w:style w:type="paragraph" w:styleId="ListParagraph">
    <w:name w:val="List Paragraph"/>
    <w:basedOn w:val="Normal"/>
    <w:uiPriority w:val="34"/>
    <w:qFormat/>
    <w:rsid w:val="002A715E"/>
    <w:pPr>
      <w:spacing w:after="120"/>
      <w:ind w:left="720"/>
      <w:contextualSpacing/>
      <w:jc w:val="both"/>
    </w:pPr>
    <w:rPr>
      <w:rFonts w:ascii="Arial" w:hAnsi="Arial"/>
      <w:szCs w:val="24"/>
    </w:rPr>
  </w:style>
  <w:style w:type="table" w:styleId="PlainTable3">
    <w:name w:val="Plain Table 3"/>
    <w:basedOn w:val="TableNormal"/>
    <w:uiPriority w:val="43"/>
    <w:rsid w:val="002A715E"/>
    <w:rPr>
      <w:rFonts w:ascii="Calibri" w:eastAsia="Calibri" w:hAnsi="Calibri"/>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1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ADBF7-D59F-48AB-BC57-794087E3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713</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EXHIBIT “A”</vt:lpstr>
    </vt:vector>
  </TitlesOfParts>
  <Company>City Of Clay, Alabama</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subject/>
  <dc:creator>Bob Christmas</dc:creator>
  <cp:keywords/>
  <cp:lastModifiedBy>Andrea Self</cp:lastModifiedBy>
  <cp:revision>8</cp:revision>
  <cp:lastPrinted>2025-03-17T20:27:00Z</cp:lastPrinted>
  <dcterms:created xsi:type="dcterms:W3CDTF">2025-03-17T20:26:00Z</dcterms:created>
  <dcterms:modified xsi:type="dcterms:W3CDTF">2025-03-20T15:19:00Z</dcterms:modified>
</cp:coreProperties>
</file>